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41" w:rsidRDefault="00894941" w:rsidP="0078125F">
      <w:pPr>
        <w:widowControl/>
        <w:spacing w:line="540" w:lineRule="exact"/>
        <w:jc w:val="center"/>
        <w:rPr>
          <w:rFonts w:ascii="方正小标宋简体" w:eastAsia="方正小标宋简体" w:hAnsi="Simsun" w:cs="宋体" w:hint="eastAsia"/>
          <w:color w:val="333333"/>
          <w:kern w:val="0"/>
          <w:sz w:val="44"/>
          <w:szCs w:val="44"/>
        </w:rPr>
      </w:pPr>
    </w:p>
    <w:p w:rsidR="00894941" w:rsidRDefault="00894941" w:rsidP="0078125F">
      <w:pPr>
        <w:widowControl/>
        <w:spacing w:line="540" w:lineRule="exact"/>
        <w:jc w:val="center"/>
        <w:rPr>
          <w:rFonts w:ascii="方正小标宋简体" w:eastAsia="方正小标宋简体" w:hAnsi="Simsun" w:cs="宋体" w:hint="eastAsia"/>
          <w:color w:val="333333"/>
          <w:kern w:val="0"/>
          <w:sz w:val="44"/>
          <w:szCs w:val="44"/>
        </w:rPr>
      </w:pPr>
    </w:p>
    <w:p w:rsidR="00BF1B10" w:rsidRDefault="00BF1B10" w:rsidP="0078125F">
      <w:pPr>
        <w:widowControl/>
        <w:spacing w:line="540" w:lineRule="exact"/>
        <w:jc w:val="center"/>
        <w:rPr>
          <w:rFonts w:ascii="方正小标宋简体" w:eastAsia="方正小标宋简体" w:hAnsi="Simsun" w:cs="宋体" w:hint="eastAsia"/>
          <w:color w:val="333333"/>
          <w:kern w:val="0"/>
          <w:sz w:val="44"/>
          <w:szCs w:val="44"/>
        </w:rPr>
      </w:pPr>
    </w:p>
    <w:p w:rsidR="00894941" w:rsidRDefault="00894941" w:rsidP="0078125F">
      <w:pPr>
        <w:widowControl/>
        <w:spacing w:line="540" w:lineRule="exact"/>
        <w:jc w:val="center"/>
        <w:rPr>
          <w:rFonts w:ascii="方正小标宋简体" w:eastAsia="方正小标宋简体" w:hAnsi="Simsun" w:cs="宋体" w:hint="eastAsia"/>
          <w:color w:val="333333"/>
          <w:kern w:val="0"/>
          <w:sz w:val="44"/>
          <w:szCs w:val="44"/>
        </w:rPr>
      </w:pPr>
    </w:p>
    <w:p w:rsidR="00894941" w:rsidRDefault="00894941" w:rsidP="0078125F">
      <w:pPr>
        <w:widowControl/>
        <w:spacing w:line="540" w:lineRule="exact"/>
        <w:jc w:val="center"/>
        <w:rPr>
          <w:rFonts w:ascii="方正小标宋简体" w:eastAsia="方正小标宋简体" w:hAnsi="Simsun" w:cs="宋体" w:hint="eastAsia"/>
          <w:color w:val="333333"/>
          <w:kern w:val="0"/>
          <w:sz w:val="44"/>
          <w:szCs w:val="44"/>
        </w:rPr>
      </w:pPr>
    </w:p>
    <w:p w:rsidR="00894941" w:rsidRDefault="00894941" w:rsidP="0078125F">
      <w:pPr>
        <w:widowControl/>
        <w:spacing w:line="540" w:lineRule="exact"/>
        <w:jc w:val="center"/>
        <w:rPr>
          <w:rFonts w:ascii="方正小标宋简体" w:eastAsia="方正小标宋简体" w:hAnsi="Simsun" w:cs="宋体" w:hint="eastAsia"/>
          <w:color w:val="333333"/>
          <w:kern w:val="0"/>
          <w:sz w:val="44"/>
          <w:szCs w:val="44"/>
        </w:rPr>
      </w:pPr>
    </w:p>
    <w:p w:rsidR="00894941" w:rsidRPr="008440D8" w:rsidRDefault="008440D8" w:rsidP="0078125F">
      <w:pPr>
        <w:widowControl/>
        <w:spacing w:line="540" w:lineRule="exact"/>
        <w:jc w:val="center"/>
        <w:rPr>
          <w:rFonts w:ascii="仿宋_GB2312" w:eastAsia="仿宋_GB2312" w:hAnsi="Simsun" w:cs="宋体" w:hint="eastAsia"/>
          <w:color w:val="333333"/>
          <w:kern w:val="0"/>
          <w:sz w:val="32"/>
          <w:szCs w:val="32"/>
        </w:rPr>
      </w:pPr>
      <w:r w:rsidRPr="008440D8">
        <w:rPr>
          <w:rFonts w:ascii="仿宋_GB2312" w:eastAsia="仿宋_GB2312" w:hAnsi="Simsun" w:cs="宋体" w:hint="eastAsia"/>
          <w:color w:val="333333"/>
          <w:kern w:val="0"/>
          <w:sz w:val="32"/>
          <w:szCs w:val="32"/>
        </w:rPr>
        <w:t>泉丰政文〔2018〕</w:t>
      </w:r>
      <w:r>
        <w:rPr>
          <w:rFonts w:ascii="仿宋_GB2312" w:eastAsia="仿宋_GB2312" w:hAnsi="Simsun" w:cs="宋体" w:hint="eastAsia"/>
          <w:color w:val="333333"/>
          <w:kern w:val="0"/>
          <w:sz w:val="32"/>
          <w:szCs w:val="32"/>
        </w:rPr>
        <w:t>132</w:t>
      </w:r>
      <w:r w:rsidRPr="008440D8">
        <w:rPr>
          <w:rFonts w:ascii="仿宋_GB2312" w:eastAsia="仿宋_GB2312" w:hAnsi="Simsun" w:cs="宋体" w:hint="eastAsia"/>
          <w:color w:val="333333"/>
          <w:kern w:val="0"/>
          <w:sz w:val="32"/>
          <w:szCs w:val="32"/>
        </w:rPr>
        <w:t>号</w:t>
      </w:r>
    </w:p>
    <w:p w:rsidR="00894941" w:rsidRDefault="00894941" w:rsidP="0078125F">
      <w:pPr>
        <w:widowControl/>
        <w:spacing w:line="540" w:lineRule="exact"/>
        <w:jc w:val="center"/>
        <w:rPr>
          <w:rFonts w:ascii="方正小标宋简体" w:eastAsia="方正小标宋简体" w:hAnsi="Simsun" w:cs="宋体" w:hint="eastAsia"/>
          <w:color w:val="333333"/>
          <w:kern w:val="0"/>
          <w:sz w:val="44"/>
          <w:szCs w:val="44"/>
        </w:rPr>
      </w:pPr>
    </w:p>
    <w:p w:rsidR="00F77BCF" w:rsidRPr="00EC6162" w:rsidRDefault="00F77BCF" w:rsidP="0078125F">
      <w:pPr>
        <w:widowControl/>
        <w:spacing w:line="540" w:lineRule="exact"/>
        <w:jc w:val="center"/>
        <w:rPr>
          <w:rFonts w:ascii="Simsun" w:hAnsi="Simsun" w:cs="宋体" w:hint="eastAsia"/>
          <w:color w:val="333333"/>
          <w:kern w:val="0"/>
          <w:szCs w:val="21"/>
        </w:rPr>
      </w:pPr>
      <w:r w:rsidRPr="00EC6162">
        <w:rPr>
          <w:rFonts w:ascii="方正小标宋简体" w:eastAsia="方正小标宋简体" w:hAnsi="Simsun" w:cs="宋体" w:hint="eastAsia"/>
          <w:color w:val="333333"/>
          <w:kern w:val="0"/>
          <w:sz w:val="44"/>
          <w:szCs w:val="44"/>
        </w:rPr>
        <w:t>泉州市丰泽区文体旅游新闻出版局</w:t>
      </w:r>
    </w:p>
    <w:p w:rsidR="00F77BCF" w:rsidRDefault="00F77BCF" w:rsidP="0078125F">
      <w:pPr>
        <w:widowControl/>
        <w:spacing w:line="540" w:lineRule="exact"/>
        <w:jc w:val="center"/>
        <w:rPr>
          <w:rFonts w:ascii="方正小标宋简体" w:eastAsia="方正小标宋简体" w:hAnsi="Simsun" w:cs="宋体" w:hint="eastAsia"/>
          <w:color w:val="333333"/>
          <w:kern w:val="0"/>
          <w:sz w:val="44"/>
          <w:szCs w:val="44"/>
        </w:rPr>
      </w:pPr>
      <w:r>
        <w:rPr>
          <w:rFonts w:ascii="方正小标宋简体" w:eastAsia="方正小标宋简体" w:hAnsi="Simsun" w:cs="宋体" w:hint="eastAsia"/>
          <w:color w:val="333333"/>
          <w:kern w:val="0"/>
          <w:sz w:val="44"/>
          <w:szCs w:val="44"/>
        </w:rPr>
        <w:t>2018</w:t>
      </w:r>
      <w:r w:rsidRPr="00EC6162">
        <w:rPr>
          <w:rFonts w:ascii="方正小标宋简体" w:eastAsia="方正小标宋简体" w:hAnsi="Simsun" w:cs="宋体" w:hint="eastAsia"/>
          <w:color w:val="333333"/>
          <w:kern w:val="0"/>
          <w:sz w:val="44"/>
          <w:szCs w:val="44"/>
        </w:rPr>
        <w:t>年政府信息公开年度报告</w:t>
      </w:r>
    </w:p>
    <w:p w:rsidR="0065013C" w:rsidRPr="00EC6162" w:rsidRDefault="0065013C" w:rsidP="0078125F">
      <w:pPr>
        <w:widowControl/>
        <w:spacing w:line="540" w:lineRule="exact"/>
        <w:jc w:val="center"/>
        <w:rPr>
          <w:rFonts w:ascii="Simsun" w:hAnsi="Simsun" w:cs="宋体" w:hint="eastAsia"/>
          <w:color w:val="333333"/>
          <w:kern w:val="0"/>
          <w:szCs w:val="21"/>
        </w:rPr>
      </w:pPr>
    </w:p>
    <w:p w:rsidR="00F77BCF" w:rsidRPr="00894941" w:rsidRDefault="0065013C" w:rsidP="0078125F">
      <w:pPr>
        <w:widowControl/>
        <w:spacing w:line="540" w:lineRule="exact"/>
        <w:ind w:firstLine="470"/>
        <w:jc w:val="left"/>
        <w:rPr>
          <w:rFonts w:ascii="Simsun" w:hAnsi="Simsun" w:cs="宋体" w:hint="eastAsia"/>
          <w:color w:val="333333"/>
          <w:kern w:val="0"/>
          <w:sz w:val="32"/>
          <w:szCs w:val="32"/>
        </w:rPr>
      </w:pPr>
      <w:r w:rsidRPr="00894941">
        <w:rPr>
          <w:rFonts w:ascii="仿宋_GB2312" w:eastAsia="仿宋_GB2312" w:hAnsi="Simsun" w:cs="宋体" w:hint="eastAsia"/>
          <w:color w:val="333333"/>
          <w:kern w:val="0"/>
          <w:sz w:val="32"/>
          <w:szCs w:val="32"/>
        </w:rPr>
        <w:t>根据《中华人民共和国政府信息公开条例》的文件精神，结合我局2018年政府信息公开情况，撰写我局2018年度政府信息公开年度报告。报告全文包括概述、主动公开政府信息情况、政府信息依申请公开情况、</w:t>
      </w:r>
      <w:r w:rsidRPr="00894941">
        <w:rPr>
          <w:rFonts w:ascii="仿宋_GB2312" w:eastAsia="仿宋_GB2312" w:hAnsi="仿宋_GB2312" w:cs="仿宋_GB2312" w:hint="eastAsia"/>
          <w:bCs/>
          <w:sz w:val="32"/>
          <w:szCs w:val="32"/>
        </w:rPr>
        <w:t>因政府信息公开申请行政复议、提起行政诉讼的情况</w:t>
      </w:r>
      <w:r w:rsidRPr="00894941">
        <w:rPr>
          <w:rFonts w:ascii="仿宋_GB2312" w:eastAsia="仿宋_GB2312" w:hAnsi="Simsun" w:cs="宋体" w:hint="eastAsia"/>
          <w:color w:val="333333"/>
          <w:kern w:val="0"/>
          <w:sz w:val="32"/>
          <w:szCs w:val="32"/>
        </w:rPr>
        <w:t>、</w:t>
      </w:r>
      <w:r w:rsidRPr="00894941">
        <w:rPr>
          <w:rFonts w:ascii="仿宋_GB2312" w:eastAsia="仿宋_GB2312" w:hAnsi="仿宋_GB2312" w:cs="仿宋_GB2312" w:hint="eastAsia"/>
          <w:bCs/>
          <w:sz w:val="32"/>
          <w:szCs w:val="32"/>
        </w:rPr>
        <w:t>政府信息公开工作存在的主要问题及改进措施、</w:t>
      </w:r>
      <w:r w:rsidRPr="00894941">
        <w:rPr>
          <w:rFonts w:ascii="仿宋_GB2312" w:eastAsia="仿宋_GB2312" w:hAnsi="Simsun" w:cs="宋体" w:hint="eastAsia"/>
          <w:color w:val="333333"/>
          <w:kern w:val="0"/>
          <w:sz w:val="32"/>
          <w:szCs w:val="32"/>
        </w:rPr>
        <w:t>相关指标附表等部分。公民、法人和组织可在丰泽区政府门户网站（www.qzfz.gov.cn）上下载本报告的电子版。如有疑问请联系：丰泽区文体旅游新闻出版局办公室，电话：22508750。</w:t>
      </w:r>
      <w:r w:rsidR="00F77BCF" w:rsidRPr="00894941">
        <w:rPr>
          <w:rFonts w:ascii="仿宋_GB2312" w:eastAsia="仿宋_GB2312" w:hAnsi="仿宋_GB2312" w:cs="仿宋_GB2312" w:hint="eastAsia"/>
          <w:sz w:val="32"/>
          <w:szCs w:val="32"/>
        </w:rPr>
        <w:t xml:space="preserve"> </w:t>
      </w:r>
    </w:p>
    <w:p w:rsidR="00F77BCF" w:rsidRPr="00894941" w:rsidRDefault="00F77BCF" w:rsidP="0078125F">
      <w:pPr>
        <w:pStyle w:val="a5"/>
        <w:spacing w:before="0" w:beforeAutospacing="0" w:after="0" w:afterAutospacing="0" w:line="540" w:lineRule="exact"/>
        <w:ind w:firstLineChars="200" w:firstLine="643"/>
        <w:rPr>
          <w:rFonts w:ascii="仿宋_GB2312" w:eastAsia="仿宋_GB2312" w:hAnsi="仿宋_GB2312" w:cs="仿宋_GB2312"/>
          <w:b/>
          <w:bCs/>
          <w:sz w:val="32"/>
          <w:szCs w:val="32"/>
        </w:rPr>
      </w:pPr>
      <w:r w:rsidRPr="00894941">
        <w:rPr>
          <w:rFonts w:ascii="仿宋_GB2312" w:eastAsia="仿宋_GB2312" w:hAnsi="仿宋_GB2312" w:cs="仿宋_GB2312" w:hint="eastAsia"/>
          <w:b/>
          <w:bCs/>
          <w:sz w:val="32"/>
          <w:szCs w:val="32"/>
        </w:rPr>
        <w:t xml:space="preserve">一、概述 </w:t>
      </w:r>
    </w:p>
    <w:p w:rsidR="0086500A" w:rsidRDefault="0065013C" w:rsidP="0086500A">
      <w:pPr>
        <w:widowControl/>
        <w:spacing w:line="540" w:lineRule="exact"/>
        <w:ind w:firstLineChars="200" w:firstLine="640"/>
        <w:jc w:val="left"/>
        <w:rPr>
          <w:rFonts w:ascii="仿宋_GB2312" w:eastAsia="仿宋_GB2312" w:hAnsi="仿宋_GB2312" w:cs="仿宋_GB2312" w:hint="eastAsia"/>
          <w:sz w:val="32"/>
          <w:szCs w:val="32"/>
        </w:rPr>
      </w:pPr>
      <w:r w:rsidRPr="00894941">
        <w:rPr>
          <w:rFonts w:ascii="仿宋_GB2312" w:eastAsia="仿宋_GB2312" w:hAnsi="仿宋_GB2312" w:cs="仿宋_GB2312" w:hint="eastAsia"/>
          <w:sz w:val="32"/>
          <w:szCs w:val="32"/>
        </w:rPr>
        <w:t>我局立足</w:t>
      </w:r>
      <w:r w:rsidR="00F77BCF" w:rsidRPr="00894941">
        <w:rPr>
          <w:rFonts w:ascii="仿宋_GB2312" w:eastAsia="仿宋_GB2312" w:hAnsi="仿宋_GB2312" w:cs="仿宋_GB2312" w:hint="eastAsia"/>
          <w:sz w:val="32"/>
          <w:szCs w:val="32"/>
        </w:rPr>
        <w:t>本单位工作实际，</w:t>
      </w:r>
      <w:r w:rsidR="001362C8" w:rsidRPr="00894941">
        <w:rPr>
          <w:rFonts w:ascii="仿宋_GB2312" w:eastAsia="仿宋_GB2312" w:hAnsi="仿宋_GB2312" w:cs="仿宋_GB2312" w:hint="eastAsia"/>
          <w:sz w:val="32"/>
          <w:szCs w:val="32"/>
        </w:rPr>
        <w:t>依照区政府相关工作部署，</w:t>
      </w:r>
      <w:r w:rsidR="00F77BCF" w:rsidRPr="00894941">
        <w:rPr>
          <w:rFonts w:ascii="仿宋_GB2312" w:eastAsia="仿宋_GB2312" w:hAnsi="仿宋_GB2312" w:cs="仿宋_GB2312" w:hint="eastAsia"/>
          <w:sz w:val="32"/>
          <w:szCs w:val="32"/>
        </w:rPr>
        <w:t>结合</w:t>
      </w:r>
      <w:r w:rsidR="001362C8" w:rsidRPr="00894941">
        <w:rPr>
          <w:rFonts w:ascii="仿宋_GB2312" w:eastAsia="仿宋_GB2312" w:hAnsi="仿宋_GB2312" w:cs="仿宋_GB2312" w:hint="eastAsia"/>
          <w:sz w:val="32"/>
          <w:szCs w:val="32"/>
        </w:rPr>
        <w:t>有关文件</w:t>
      </w:r>
      <w:r w:rsidR="00F77BCF" w:rsidRPr="00894941">
        <w:rPr>
          <w:rFonts w:ascii="仿宋_GB2312" w:eastAsia="仿宋_GB2312" w:hAnsi="仿宋_GB2312" w:cs="仿宋_GB2312" w:hint="eastAsia"/>
          <w:sz w:val="32"/>
          <w:szCs w:val="32"/>
        </w:rPr>
        <w:t>要求，对</w:t>
      </w:r>
      <w:r w:rsidR="001362C8" w:rsidRPr="00894941">
        <w:rPr>
          <w:rFonts w:ascii="仿宋_GB2312" w:eastAsia="仿宋_GB2312" w:hAnsi="仿宋_GB2312" w:cs="仿宋_GB2312" w:hint="eastAsia"/>
          <w:sz w:val="32"/>
          <w:szCs w:val="32"/>
        </w:rPr>
        <w:t>我局2018年</w:t>
      </w:r>
      <w:r w:rsidR="00F77BCF" w:rsidRPr="00894941">
        <w:rPr>
          <w:rFonts w:ascii="仿宋_GB2312" w:eastAsia="仿宋_GB2312" w:hAnsi="仿宋_GB2312" w:cs="仿宋_GB2312" w:hint="eastAsia"/>
          <w:sz w:val="32"/>
          <w:szCs w:val="32"/>
        </w:rPr>
        <w:t>信息公开工作情况进行总结。</w:t>
      </w:r>
    </w:p>
    <w:p w:rsidR="002C42C5" w:rsidRDefault="002C42C5" w:rsidP="0086500A">
      <w:pPr>
        <w:widowControl/>
        <w:spacing w:line="5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（一）组织机构和制度建设</w:t>
      </w:r>
    </w:p>
    <w:p w:rsidR="009D7601" w:rsidRDefault="001362C8" w:rsidP="0078125F">
      <w:pPr>
        <w:widowControl/>
        <w:spacing w:line="540" w:lineRule="exact"/>
        <w:ind w:firstLineChars="200" w:firstLine="640"/>
        <w:jc w:val="left"/>
        <w:rPr>
          <w:rFonts w:ascii="仿宋_GB2312" w:eastAsia="仿宋_GB2312" w:hAnsi="Simsun" w:cs="宋体" w:hint="eastAsia"/>
          <w:color w:val="333333"/>
          <w:kern w:val="0"/>
          <w:sz w:val="32"/>
          <w:szCs w:val="32"/>
        </w:rPr>
      </w:pPr>
      <w:r w:rsidRPr="00894941">
        <w:rPr>
          <w:rFonts w:ascii="仿宋_GB2312" w:eastAsia="仿宋_GB2312" w:hAnsi="Simsun" w:cs="宋体" w:hint="eastAsia"/>
          <w:color w:val="333333"/>
          <w:kern w:val="0"/>
          <w:sz w:val="32"/>
          <w:szCs w:val="32"/>
        </w:rPr>
        <w:lastRenderedPageBreak/>
        <w:t>我局于2008年5月1日起正式开展政府信息公开工作，专门成立了信息公开工作小组，编制了《丰泽区文体旅游局信息公开指南（试行）》和《丰泽区文体旅游局政府信息公开目录》，制定了《丰泽区文体旅游新闻出版局政府信息公开依申请公开流程》等相关配套制度，</w:t>
      </w:r>
      <w:r w:rsidR="000E60A7" w:rsidRPr="00894941">
        <w:rPr>
          <w:rFonts w:ascii="仿宋_GB2312" w:eastAsia="仿宋_GB2312" w:hAnsi="Simsun" w:cs="宋体" w:hint="eastAsia"/>
          <w:color w:val="333333"/>
          <w:kern w:val="0"/>
          <w:sz w:val="32"/>
          <w:szCs w:val="32"/>
        </w:rPr>
        <w:t>现有1</w:t>
      </w:r>
      <w:r w:rsidRPr="00894941">
        <w:rPr>
          <w:rFonts w:ascii="仿宋_GB2312" w:eastAsia="仿宋_GB2312" w:hAnsi="Simsun" w:cs="宋体" w:hint="eastAsia"/>
          <w:color w:val="333333"/>
          <w:kern w:val="0"/>
          <w:sz w:val="32"/>
          <w:szCs w:val="32"/>
        </w:rPr>
        <w:t>名兼职工作人员，设立了1个专门的信息申请受理点，并依托区档案馆建立了公共查阅室，同时以“I尚丰泽”微信公众平台作为辅助。</w:t>
      </w:r>
    </w:p>
    <w:p w:rsidR="009D7601" w:rsidRDefault="009D7601" w:rsidP="009D7601">
      <w:pPr>
        <w:widowControl/>
        <w:spacing w:line="579" w:lineRule="exact"/>
        <w:ind w:firstLineChars="162" w:firstLine="518"/>
        <w:jc w:val="left"/>
        <w:rPr>
          <w:rFonts w:ascii="仿宋_GB2312" w:eastAsia="仿宋_GB2312" w:hAnsi="Simsun" w:cs="宋体" w:hint="eastAsia"/>
          <w:color w:val="333333"/>
          <w:kern w:val="0"/>
          <w:sz w:val="32"/>
          <w:szCs w:val="32"/>
        </w:rPr>
      </w:pPr>
      <w:r>
        <w:rPr>
          <w:rFonts w:ascii="仿宋_GB2312" w:eastAsia="仿宋_GB2312" w:hAnsi="Simsun" w:cs="宋体" w:hint="eastAsia"/>
          <w:color w:val="333333"/>
          <w:kern w:val="0"/>
          <w:sz w:val="32"/>
          <w:szCs w:val="32"/>
        </w:rPr>
        <w:t>（二）</w:t>
      </w:r>
      <w:r w:rsidR="002C42C5">
        <w:rPr>
          <w:rFonts w:ascii="仿宋_GB2312" w:eastAsia="仿宋_GB2312" w:hint="eastAsia"/>
          <w:color w:val="333333"/>
          <w:sz w:val="32"/>
          <w:szCs w:val="32"/>
        </w:rPr>
        <w:t>2018</w:t>
      </w:r>
      <w:r w:rsidRPr="00DE3445">
        <w:rPr>
          <w:rFonts w:ascii="仿宋_GB2312" w:eastAsia="仿宋_GB2312" w:hint="eastAsia"/>
          <w:color w:val="333333"/>
          <w:sz w:val="32"/>
          <w:szCs w:val="32"/>
        </w:rPr>
        <w:t>年度政务公开重点工作落实情况</w:t>
      </w:r>
    </w:p>
    <w:p w:rsidR="009D7601" w:rsidRPr="0086500A" w:rsidRDefault="009D7601" w:rsidP="00973CCD">
      <w:pPr>
        <w:widowControl/>
        <w:adjustRightInd w:val="0"/>
        <w:snapToGrid w:val="0"/>
        <w:spacing w:line="540" w:lineRule="exact"/>
        <w:ind w:firstLineChars="200" w:firstLine="640"/>
        <w:jc w:val="left"/>
        <w:rPr>
          <w:rFonts w:ascii="仿宋_GB2312" w:eastAsia="仿宋_GB2312" w:hAnsi="Simsun" w:cs="宋体" w:hint="eastAsia"/>
          <w:color w:val="333333"/>
          <w:kern w:val="0"/>
          <w:sz w:val="32"/>
          <w:szCs w:val="32"/>
        </w:rPr>
      </w:pPr>
      <w:r w:rsidRPr="0086500A">
        <w:rPr>
          <w:rFonts w:ascii="仿宋_GB2312" w:eastAsia="仿宋_GB2312" w:hAnsi="Simsun" w:cs="宋体" w:hint="eastAsia"/>
          <w:color w:val="333333"/>
          <w:kern w:val="0"/>
          <w:sz w:val="32"/>
          <w:szCs w:val="32"/>
        </w:rPr>
        <w:t>我局立足本单位职能，推进文化、体育、旅游信息公开，并配合区直各有关部门做好各项相关工作。一是不断完善基层文体设施，举办各类文体活动。配合市级举办</w:t>
      </w:r>
      <w:r w:rsidR="002C42C5" w:rsidRPr="0086500A">
        <w:rPr>
          <w:rFonts w:ascii="仿宋_GB2312" w:eastAsia="仿宋_GB2312" w:hAnsi="Simsun" w:cs="宋体" w:hint="eastAsia"/>
          <w:color w:val="333333"/>
          <w:kern w:val="0"/>
          <w:sz w:val="32"/>
          <w:szCs w:val="32"/>
        </w:rPr>
        <w:t>2018</w:t>
      </w:r>
      <w:r w:rsidRPr="0086500A">
        <w:rPr>
          <w:rFonts w:ascii="仿宋_GB2312" w:eastAsia="仿宋_GB2312" w:hAnsi="Simsun" w:cs="宋体" w:hint="eastAsia"/>
          <w:color w:val="333333"/>
          <w:kern w:val="0"/>
          <w:sz w:val="32"/>
          <w:szCs w:val="32"/>
        </w:rPr>
        <w:t>年元宵灯会及</w:t>
      </w:r>
      <w:r w:rsidR="007C72F9" w:rsidRPr="0086500A">
        <w:rPr>
          <w:rFonts w:ascii="仿宋_GB2312" w:eastAsia="仿宋_GB2312" w:hAnsi="Simsun" w:cs="宋体" w:hint="eastAsia"/>
          <w:color w:val="333333"/>
          <w:kern w:val="0"/>
          <w:sz w:val="32"/>
          <w:szCs w:val="32"/>
        </w:rPr>
        <w:t>环泉州湾公路自行车赛丰泽赛段筹备工作</w:t>
      </w:r>
      <w:r w:rsidR="008557D0">
        <w:rPr>
          <w:rFonts w:ascii="仿宋_GB2312" w:eastAsia="仿宋_GB2312" w:hAnsi="Simsun" w:cs="宋体" w:hint="eastAsia"/>
          <w:color w:val="333333"/>
          <w:kern w:val="0"/>
          <w:sz w:val="32"/>
          <w:szCs w:val="32"/>
        </w:rPr>
        <w:t>；</w:t>
      </w:r>
      <w:r w:rsidRPr="0086500A">
        <w:rPr>
          <w:rFonts w:ascii="仿宋_GB2312" w:eastAsia="仿宋_GB2312" w:hAnsi="Simsun" w:cs="宋体" w:hint="eastAsia"/>
          <w:color w:val="333333"/>
          <w:kern w:val="0"/>
          <w:sz w:val="32"/>
          <w:szCs w:val="32"/>
        </w:rPr>
        <w:t>指导各街道文化站举办各类文艺展演，</w:t>
      </w:r>
      <w:r w:rsidRPr="0086500A">
        <w:rPr>
          <w:rFonts w:ascii="仿宋_GB2312" w:eastAsia="仿宋_GB2312" w:hint="eastAsia"/>
          <w:bCs/>
          <w:sz w:val="32"/>
          <w:szCs w:val="32"/>
        </w:rPr>
        <w:t>推进文艺演出进社区、进企业系列活动；同时指导辖区各单项体育协会举办各项比赛，推进全民健身活动深入开展</w:t>
      </w:r>
      <w:r w:rsidRPr="008557D0">
        <w:rPr>
          <w:rFonts w:ascii="仿宋_GB2312" w:eastAsia="仿宋_GB2312" w:hint="eastAsia"/>
          <w:bCs/>
          <w:sz w:val="32"/>
          <w:szCs w:val="32"/>
        </w:rPr>
        <w:t>。</w:t>
      </w:r>
      <w:r w:rsidRPr="008557D0">
        <w:rPr>
          <w:rFonts w:ascii="仿宋_GB2312" w:eastAsia="仿宋_GB2312" w:hAnsi="Simsun" w:cs="宋体" w:hint="eastAsia"/>
          <w:kern w:val="0"/>
          <w:sz w:val="32"/>
          <w:szCs w:val="32"/>
        </w:rPr>
        <w:t>二是强化文化、体育、旅游市场行业监管，每双月对辖区文化、体育、旅游市场经营户举行安全例会。</w:t>
      </w:r>
      <w:r w:rsidR="004336F8" w:rsidRPr="008557D0">
        <w:rPr>
          <w:rFonts w:ascii="仿宋_GB2312" w:eastAsia="仿宋_GB2312" w:hint="eastAsia"/>
          <w:sz w:val="32"/>
          <w:szCs w:val="32"/>
        </w:rPr>
        <w:t>2018</w:t>
      </w:r>
      <w:r w:rsidRPr="0086500A">
        <w:rPr>
          <w:rFonts w:ascii="仿宋_GB2312" w:eastAsia="仿宋_GB2312" w:hint="eastAsia"/>
          <w:sz w:val="32"/>
          <w:szCs w:val="32"/>
        </w:rPr>
        <w:t>年</w:t>
      </w:r>
      <w:r w:rsidR="004336F8" w:rsidRPr="0086500A">
        <w:rPr>
          <w:rFonts w:ascii="仿宋_GB2312" w:eastAsia="仿宋_GB2312" w:hAnsi="仿宋" w:hint="eastAsia"/>
          <w:sz w:val="32"/>
          <w:szCs w:val="32"/>
        </w:rPr>
        <w:t>立案查处擅自举办营业性演出案件1件，取缔黑网吧1家，网吧接纳未成年人案件3件，娱乐场所播放的曲目含有《娱乐场所管理条例》第十三条禁止内容案件3件，擅自从事网络游戏上网运行案件1件</w:t>
      </w:r>
      <w:r w:rsidRPr="0086500A">
        <w:rPr>
          <w:rFonts w:ascii="仿宋_GB2312" w:eastAsia="仿宋_GB2312" w:hint="eastAsia"/>
          <w:sz w:val="32"/>
          <w:szCs w:val="32"/>
        </w:rPr>
        <w:t>；</w:t>
      </w:r>
      <w:r w:rsidR="0086500A" w:rsidRPr="0086500A">
        <w:rPr>
          <w:rFonts w:ascii="仿宋_GB2312" w:eastAsia="仿宋_GB2312" w:hint="eastAsia"/>
          <w:sz w:val="32"/>
          <w:szCs w:val="32"/>
        </w:rPr>
        <w:t>结合暑假高峰期等重要时间节点</w:t>
      </w:r>
      <w:r w:rsidRPr="0086500A">
        <w:rPr>
          <w:rFonts w:ascii="仿宋_GB2312" w:eastAsia="仿宋_GB2312" w:hAnsi="宋体" w:hint="eastAsia"/>
          <w:sz w:val="32"/>
          <w:szCs w:val="32"/>
        </w:rPr>
        <w:t>对辖区内</w:t>
      </w:r>
      <w:r w:rsidR="0086500A" w:rsidRPr="0086500A">
        <w:rPr>
          <w:rFonts w:ascii="仿宋_GB2312" w:eastAsia="仿宋_GB2312" w:hAnsi="宋体" w:hint="eastAsia"/>
          <w:sz w:val="32"/>
          <w:szCs w:val="32"/>
        </w:rPr>
        <w:t>4</w:t>
      </w:r>
      <w:r w:rsidR="00A536BB" w:rsidRPr="0086500A">
        <w:rPr>
          <w:rFonts w:ascii="仿宋_GB2312" w:eastAsia="仿宋_GB2312" w:hAnsi="宋体" w:hint="eastAsia"/>
          <w:sz w:val="32"/>
          <w:szCs w:val="32"/>
        </w:rPr>
        <w:t>0家游泳池进行</w:t>
      </w:r>
      <w:r w:rsidR="008557D0">
        <w:rPr>
          <w:rFonts w:ascii="仿宋_GB2312" w:eastAsia="仿宋_GB2312" w:hAnsi="宋体" w:hint="eastAsia"/>
          <w:sz w:val="32"/>
          <w:szCs w:val="32"/>
        </w:rPr>
        <w:t>专项</w:t>
      </w:r>
      <w:r w:rsidR="00A536BB" w:rsidRPr="0086500A">
        <w:rPr>
          <w:rFonts w:ascii="仿宋_GB2312" w:eastAsia="仿宋_GB2312" w:hAnsi="宋体" w:hint="eastAsia"/>
          <w:sz w:val="32"/>
          <w:szCs w:val="32"/>
        </w:rPr>
        <w:t>检查</w:t>
      </w:r>
      <w:r w:rsidRPr="0086500A">
        <w:rPr>
          <w:rFonts w:ascii="仿宋_GB2312" w:eastAsia="仿宋_GB2312" w:hAnsi="宋体" w:hint="eastAsia"/>
          <w:sz w:val="32"/>
          <w:szCs w:val="32"/>
        </w:rPr>
        <w:t>；</w:t>
      </w:r>
      <w:r w:rsidRPr="0086500A">
        <w:rPr>
          <w:rFonts w:ascii="仿宋_GB2312" w:eastAsia="仿宋_GB2312" w:hint="eastAsia"/>
          <w:color w:val="000000"/>
          <w:sz w:val="32"/>
          <w:szCs w:val="32"/>
        </w:rPr>
        <w:t>逐一与辖区内旅行社、星级酒店签订旅游安全生产责任状和优质服务承诺书。三是加强文物保护工作。对辖区内的文保单位开展日常安全巡查工作，指导各单位建立安全保卫、值班</w:t>
      </w:r>
      <w:r w:rsidRPr="0086500A">
        <w:rPr>
          <w:rFonts w:ascii="仿宋_GB2312" w:eastAsia="仿宋_GB2312" w:hint="eastAsia"/>
          <w:color w:val="000000"/>
          <w:sz w:val="32"/>
          <w:szCs w:val="32"/>
        </w:rPr>
        <w:lastRenderedPageBreak/>
        <w:t>巡查、突发事件应急预案等制度；</w:t>
      </w:r>
      <w:r w:rsidR="007C709E">
        <w:rPr>
          <w:rFonts w:ascii="仿宋_GB2312" w:eastAsia="仿宋_GB2312" w:hint="eastAsia"/>
          <w:color w:val="000000"/>
          <w:sz w:val="32"/>
          <w:szCs w:val="32"/>
        </w:rPr>
        <w:t>开展消防演练，</w:t>
      </w:r>
      <w:r w:rsidR="00A87B61" w:rsidRPr="0086500A">
        <w:rPr>
          <w:rFonts w:ascii="仿宋_GB2312" w:eastAsia="仿宋_GB2312" w:hAnsi="仿宋" w:hint="eastAsia"/>
          <w:sz w:val="32"/>
          <w:szCs w:val="32"/>
        </w:rPr>
        <w:t>对辖区12家市级以上文物古建筑单位安装消防独立式烟感</w:t>
      </w:r>
      <w:r w:rsidR="00973CCD" w:rsidRPr="0086500A">
        <w:rPr>
          <w:rFonts w:ascii="仿宋_GB2312" w:eastAsia="仿宋_GB2312" w:hAnsi="仿宋" w:hint="eastAsia"/>
          <w:sz w:val="32"/>
          <w:szCs w:val="32"/>
        </w:rPr>
        <w:t>，</w:t>
      </w:r>
      <w:r w:rsidRPr="0086500A">
        <w:rPr>
          <w:rFonts w:ascii="仿宋_GB2312" w:eastAsia="仿宋_GB2312" w:hint="eastAsia"/>
          <w:color w:val="000000"/>
          <w:sz w:val="32"/>
          <w:szCs w:val="32"/>
        </w:rPr>
        <w:t>做好</w:t>
      </w:r>
      <w:r w:rsidR="00F924A3" w:rsidRPr="0086500A">
        <w:rPr>
          <w:rFonts w:ascii="仿宋_GB2312" w:eastAsia="仿宋_GB2312" w:hint="eastAsia"/>
          <w:color w:val="000000"/>
          <w:sz w:val="32"/>
          <w:szCs w:val="32"/>
        </w:rPr>
        <w:t>文物消防</w:t>
      </w:r>
      <w:r w:rsidR="00A87B61" w:rsidRPr="0086500A">
        <w:rPr>
          <w:rFonts w:ascii="仿宋_GB2312" w:eastAsia="仿宋_GB2312" w:hint="eastAsia"/>
          <w:color w:val="000000"/>
          <w:sz w:val="32"/>
          <w:szCs w:val="32"/>
        </w:rPr>
        <w:t>工作</w:t>
      </w:r>
      <w:r w:rsidRPr="0086500A">
        <w:rPr>
          <w:rFonts w:ascii="仿宋_GB2312" w:eastAsia="仿宋_GB2312" w:hint="eastAsia"/>
          <w:color w:val="000000"/>
          <w:sz w:val="32"/>
          <w:szCs w:val="32"/>
        </w:rPr>
        <w:t>；积极开展非遗传承保护工作，</w:t>
      </w:r>
      <w:r w:rsidR="00DE45B9" w:rsidRPr="0086500A">
        <w:rPr>
          <w:rFonts w:ascii="仿宋_GB2312" w:eastAsia="仿宋_GB2312" w:hint="eastAsia"/>
          <w:sz w:val="32"/>
          <w:szCs w:val="32"/>
        </w:rPr>
        <w:t>新增4个区级非物质文化遗产项目，举办“海丝·</w:t>
      </w:r>
      <w:r w:rsidR="00DE45B9" w:rsidRPr="0086500A">
        <w:rPr>
          <w:rFonts w:ascii="仿宋_GB2312" w:eastAsiaTheme="minorEastAsia" w:hAnsiTheme="minorEastAsia" w:hint="eastAsia"/>
          <w:sz w:val="32"/>
          <w:szCs w:val="32"/>
        </w:rPr>
        <w:t>蟳</w:t>
      </w:r>
      <w:r w:rsidR="00DE45B9" w:rsidRPr="0086500A">
        <w:rPr>
          <w:rFonts w:ascii="仿宋_GB2312" w:eastAsia="仿宋_GB2312" w:hint="eastAsia"/>
          <w:sz w:val="32"/>
          <w:szCs w:val="32"/>
        </w:rPr>
        <w:t>埔”民俗文化旅游节系列活动</w:t>
      </w:r>
      <w:r w:rsidRPr="0086500A">
        <w:rPr>
          <w:rFonts w:ascii="仿宋_GB2312" w:eastAsia="仿宋_GB2312" w:hAnsi="仿宋_GB2312" w:cs="仿宋_GB2312" w:hint="eastAsia"/>
          <w:color w:val="000000"/>
          <w:sz w:val="32"/>
          <w:szCs w:val="32"/>
        </w:rPr>
        <w:t>。</w:t>
      </w:r>
    </w:p>
    <w:p w:rsidR="00F77BCF" w:rsidRPr="0086500A" w:rsidRDefault="001362C8" w:rsidP="0078125F">
      <w:pPr>
        <w:widowControl/>
        <w:spacing w:line="540" w:lineRule="exact"/>
        <w:ind w:firstLineChars="200" w:firstLine="640"/>
        <w:jc w:val="left"/>
        <w:rPr>
          <w:rFonts w:ascii="仿宋_GB2312" w:eastAsia="仿宋_GB2312" w:hAnsi="Simsun" w:cs="宋体" w:hint="eastAsia"/>
          <w:color w:val="333333"/>
          <w:kern w:val="0"/>
          <w:sz w:val="32"/>
          <w:szCs w:val="32"/>
        </w:rPr>
      </w:pPr>
      <w:r w:rsidRPr="0086500A">
        <w:rPr>
          <w:rFonts w:ascii="仿宋_GB2312" w:eastAsia="仿宋_GB2312" w:hAnsi="Simsun" w:cs="宋体" w:hint="eastAsia"/>
          <w:color w:val="333333"/>
          <w:kern w:val="0"/>
          <w:sz w:val="32"/>
          <w:szCs w:val="32"/>
        </w:rPr>
        <w:t>截至2018年底，我局的政府信息公开工作运行正常。</w:t>
      </w:r>
    </w:p>
    <w:p w:rsidR="00F77BCF" w:rsidRPr="00894941" w:rsidRDefault="00F77BCF" w:rsidP="0078125F">
      <w:pPr>
        <w:pStyle w:val="a5"/>
        <w:spacing w:before="0" w:beforeAutospacing="0" w:after="0" w:afterAutospacing="0" w:line="540" w:lineRule="exact"/>
        <w:ind w:firstLineChars="200" w:firstLine="643"/>
        <w:rPr>
          <w:rFonts w:ascii="仿宋_GB2312" w:eastAsia="仿宋_GB2312" w:hAnsi="仿宋_GB2312" w:cs="仿宋_GB2312"/>
          <w:b/>
          <w:bCs/>
          <w:sz w:val="32"/>
          <w:szCs w:val="32"/>
        </w:rPr>
      </w:pPr>
      <w:r w:rsidRPr="00894941">
        <w:rPr>
          <w:rFonts w:ascii="仿宋_GB2312" w:eastAsia="仿宋_GB2312" w:hAnsi="仿宋_GB2312" w:cs="仿宋_GB2312" w:hint="eastAsia"/>
          <w:b/>
          <w:bCs/>
          <w:sz w:val="32"/>
          <w:szCs w:val="32"/>
        </w:rPr>
        <w:t xml:space="preserve">二、主动公开政府信息情况 </w:t>
      </w:r>
    </w:p>
    <w:p w:rsidR="00764A5E" w:rsidRPr="00894941" w:rsidRDefault="00F77BCF"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（一）主动公开政府信息的数量</w:t>
      </w:r>
      <w:r w:rsidR="00764A5E" w:rsidRPr="00894941">
        <w:rPr>
          <w:rFonts w:ascii="仿宋_GB2312" w:eastAsia="仿宋_GB2312" w:hAnsi="仿宋_GB2312" w:cs="仿宋_GB2312" w:hint="eastAsia"/>
          <w:sz w:val="32"/>
          <w:szCs w:val="32"/>
        </w:rPr>
        <w:t>。</w:t>
      </w:r>
    </w:p>
    <w:p w:rsidR="00337896" w:rsidRPr="00894941" w:rsidRDefault="00337896" w:rsidP="0078125F">
      <w:pPr>
        <w:widowControl/>
        <w:spacing w:line="540" w:lineRule="exact"/>
        <w:ind w:firstLine="640"/>
        <w:jc w:val="left"/>
        <w:rPr>
          <w:rFonts w:ascii="仿宋_GB2312" w:eastAsia="仿宋_GB2312" w:hAnsi="Simsun" w:cs="宋体" w:hint="eastAsia"/>
          <w:color w:val="000000"/>
          <w:kern w:val="0"/>
          <w:sz w:val="32"/>
          <w:szCs w:val="32"/>
        </w:rPr>
      </w:pPr>
      <w:r w:rsidRPr="00894941">
        <w:rPr>
          <w:rFonts w:ascii="仿宋_GB2312" w:eastAsia="仿宋_GB2312" w:hAnsi="Simsun" w:cs="宋体" w:hint="eastAsia"/>
          <w:color w:val="333333"/>
          <w:kern w:val="0"/>
          <w:sz w:val="32"/>
          <w:szCs w:val="32"/>
        </w:rPr>
        <w:t>截至2018年12月底，我局本年度共主动公开政府信息</w:t>
      </w:r>
      <w:r w:rsidRPr="00894941">
        <w:rPr>
          <w:rFonts w:ascii="仿宋_GB2312" w:eastAsia="仿宋_GB2312" w:hAnsi="Simsun" w:cs="宋体" w:hint="eastAsia"/>
          <w:color w:val="000000"/>
          <w:kern w:val="0"/>
          <w:sz w:val="32"/>
          <w:szCs w:val="32"/>
        </w:rPr>
        <w:t>12条，</w:t>
      </w:r>
      <w:r w:rsidRPr="00894941">
        <w:rPr>
          <w:rFonts w:ascii="仿宋_GB2312" w:eastAsia="仿宋_GB2312" w:hAnsi="仿宋_GB2312" w:cs="仿宋_GB2312" w:hint="eastAsia"/>
          <w:sz w:val="32"/>
          <w:szCs w:val="32"/>
        </w:rPr>
        <w:t>主动公开政府信息的数量历年合计108条，</w:t>
      </w:r>
      <w:r w:rsidRPr="00894941">
        <w:rPr>
          <w:rFonts w:ascii="仿宋_GB2312" w:eastAsia="仿宋_GB2312" w:hAnsi="Simsun" w:cs="宋体" w:hint="eastAsia"/>
          <w:color w:val="000000"/>
          <w:kern w:val="0"/>
          <w:sz w:val="32"/>
          <w:szCs w:val="32"/>
        </w:rPr>
        <w:t>全文电子化率达100%。</w:t>
      </w:r>
    </w:p>
    <w:p w:rsidR="00F77BCF" w:rsidRPr="00894941" w:rsidRDefault="00337896" w:rsidP="0078125F">
      <w:pPr>
        <w:pStyle w:val="a5"/>
        <w:numPr>
          <w:ilvl w:val="0"/>
          <w:numId w:val="1"/>
        </w:numPr>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主动公开政府信息的主要类别。</w:t>
      </w:r>
    </w:p>
    <w:p w:rsidR="00337896" w:rsidRPr="00894941" w:rsidRDefault="00982F13"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Simsun" w:cs="宋体" w:hint="eastAsia"/>
          <w:color w:val="000000"/>
          <w:sz w:val="32"/>
          <w:szCs w:val="32"/>
        </w:rPr>
        <w:t>在主动公开的信息中，</w:t>
      </w:r>
      <w:r w:rsidRPr="00894941">
        <w:rPr>
          <w:rFonts w:ascii="仿宋_GB2312" w:eastAsia="仿宋_GB2312" w:hint="eastAsia"/>
          <w:sz w:val="32"/>
          <w:szCs w:val="32"/>
        </w:rPr>
        <w:t>工作动态类</w:t>
      </w:r>
      <w:r w:rsidRPr="00894941">
        <w:rPr>
          <w:rFonts w:ascii="仿宋_GB2312" w:eastAsia="仿宋_GB2312" w:hAnsi="Simsun" w:cs="宋体" w:hint="eastAsia"/>
          <w:color w:val="000000"/>
          <w:sz w:val="32"/>
          <w:szCs w:val="32"/>
        </w:rPr>
        <w:t>信息6篇，占50.00％；应急管理类信息2篇，占16.67％；行政许可类、机构职能类、规划计划类、政府信息公开年度报告各1篇，各占8.33％。</w:t>
      </w:r>
    </w:p>
    <w:p w:rsidR="00982F13" w:rsidRPr="00894941" w:rsidRDefault="00F77BCF"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（三）主动公开政府信息的形式</w:t>
      </w:r>
      <w:r w:rsidR="00982F13" w:rsidRPr="00894941">
        <w:rPr>
          <w:rFonts w:ascii="仿宋_GB2312" w:eastAsia="仿宋_GB2312" w:hAnsi="仿宋_GB2312" w:cs="仿宋_GB2312" w:hint="eastAsia"/>
          <w:sz w:val="32"/>
          <w:szCs w:val="32"/>
        </w:rPr>
        <w:t>。</w:t>
      </w:r>
    </w:p>
    <w:p w:rsidR="00F77BCF" w:rsidRDefault="00982F13"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Simsun" w:cs="宋体" w:hint="eastAsia"/>
          <w:color w:val="333333"/>
          <w:sz w:val="32"/>
          <w:szCs w:val="32"/>
        </w:rPr>
        <w:t>为方便公众查阅信息，我局在主动公开政府信息的形式上采取了丰泽区公众信息网上开辟专栏、设立公共查阅室、资料索取点、及时向区档案馆报送公开信息等形式，辅以微信公众号发布，为公众查阅信息提供便利</w:t>
      </w:r>
      <w:r w:rsidRPr="00894941">
        <w:rPr>
          <w:rFonts w:ascii="仿宋_GB2312" w:eastAsia="仿宋_GB2312" w:hAnsi="仿宋_GB2312" w:cs="仿宋_GB2312" w:hint="eastAsia"/>
          <w:sz w:val="32"/>
          <w:szCs w:val="32"/>
        </w:rPr>
        <w:t>。</w:t>
      </w:r>
    </w:p>
    <w:p w:rsidR="00AB52C5" w:rsidRDefault="00AB52C5"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（四）开展政策解读工作情况</w:t>
      </w:r>
      <w:r w:rsidR="0078125F">
        <w:rPr>
          <w:rFonts w:ascii="仿宋_GB2312" w:eastAsia="仿宋_GB2312" w:hAnsi="仿宋_GB2312" w:cs="仿宋_GB2312" w:hint="eastAsia"/>
          <w:sz w:val="32"/>
          <w:szCs w:val="32"/>
        </w:rPr>
        <w:t>。</w:t>
      </w:r>
    </w:p>
    <w:p w:rsidR="00BF1B10" w:rsidRPr="0078125F" w:rsidRDefault="0078125F"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依托“I尚丰泽”微信公众平台对《丰泽区文艺创作奖励规定》及</w:t>
      </w:r>
      <w:r w:rsidRPr="006353FD">
        <w:rPr>
          <w:rFonts w:eastAsia="仿宋_GB2312" w:hint="eastAsia"/>
          <w:sz w:val="32"/>
        </w:rPr>
        <w:t>《</w:t>
      </w:r>
      <w:r w:rsidRPr="00391C30">
        <w:rPr>
          <w:rFonts w:ascii="仿宋_GB2312" w:eastAsia="仿宋_GB2312" w:hint="eastAsia"/>
          <w:sz w:val="32"/>
        </w:rPr>
        <w:t>泉州市丰泽区竞技体育人才培养补助经费管理规定</w:t>
      </w:r>
      <w:r>
        <w:rPr>
          <w:rFonts w:ascii="仿宋_GB2312" w:eastAsia="仿宋_GB2312" w:hAnsi="仿宋_GB2312" w:cs="仿宋_GB2312" w:hint="eastAsia"/>
          <w:sz w:val="32"/>
          <w:szCs w:val="32"/>
        </w:rPr>
        <w:t>》进行解读。</w:t>
      </w:r>
    </w:p>
    <w:p w:rsidR="00BF1B10" w:rsidRDefault="00BF1B10"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（五）回应社会关切情况。</w:t>
      </w:r>
    </w:p>
    <w:p w:rsidR="00AB52C5" w:rsidRPr="00894941" w:rsidRDefault="00AB52C5"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结合暑期时间节点及时发布暑期旅游、体育安全生产工作动态。</w:t>
      </w:r>
    </w:p>
    <w:p w:rsidR="00F77BCF" w:rsidRPr="00894941" w:rsidRDefault="00F77BCF" w:rsidP="0078125F">
      <w:pPr>
        <w:pStyle w:val="a5"/>
        <w:spacing w:before="0" w:beforeAutospacing="0" w:after="0" w:afterAutospacing="0" w:line="540" w:lineRule="exact"/>
        <w:ind w:firstLineChars="200" w:firstLine="643"/>
        <w:rPr>
          <w:rFonts w:ascii="仿宋_GB2312" w:eastAsia="仿宋_GB2312" w:hAnsi="仿宋_GB2312" w:cs="仿宋_GB2312"/>
          <w:b/>
          <w:bCs/>
          <w:sz w:val="32"/>
          <w:szCs w:val="32"/>
        </w:rPr>
      </w:pPr>
      <w:r w:rsidRPr="00894941">
        <w:rPr>
          <w:rFonts w:ascii="仿宋_GB2312" w:eastAsia="仿宋_GB2312" w:hAnsi="仿宋_GB2312" w:cs="仿宋_GB2312" w:hint="eastAsia"/>
          <w:b/>
          <w:bCs/>
          <w:sz w:val="32"/>
          <w:szCs w:val="32"/>
        </w:rPr>
        <w:t xml:space="preserve">三、政府信息依申请公开办理情况 </w:t>
      </w:r>
    </w:p>
    <w:p w:rsidR="002544C3" w:rsidRPr="00894941" w:rsidRDefault="002544C3" w:rsidP="0078125F">
      <w:pPr>
        <w:widowControl/>
        <w:spacing w:line="540" w:lineRule="exact"/>
        <w:ind w:firstLine="640"/>
        <w:jc w:val="left"/>
        <w:rPr>
          <w:rFonts w:ascii="Simsun" w:hAnsi="Simsun" w:cs="宋体" w:hint="eastAsia"/>
          <w:color w:val="333333"/>
          <w:kern w:val="0"/>
          <w:sz w:val="32"/>
          <w:szCs w:val="32"/>
        </w:rPr>
      </w:pPr>
      <w:r w:rsidRPr="00894941">
        <w:rPr>
          <w:rFonts w:ascii="仿宋_GB2312" w:eastAsia="仿宋_GB2312" w:hAnsi="Simsun" w:cs="宋体" w:hint="eastAsia"/>
          <w:color w:val="333333"/>
          <w:kern w:val="0"/>
          <w:sz w:val="32"/>
          <w:szCs w:val="32"/>
        </w:rPr>
        <w:t>截至2018年底，未收到公开政府信息的申请。</w:t>
      </w:r>
    </w:p>
    <w:p w:rsidR="00F77BCF" w:rsidRPr="00894941" w:rsidRDefault="00F77BCF" w:rsidP="0078125F">
      <w:pPr>
        <w:pStyle w:val="a5"/>
        <w:spacing w:before="0" w:beforeAutospacing="0" w:after="0" w:afterAutospacing="0" w:line="540" w:lineRule="exact"/>
        <w:ind w:firstLineChars="200" w:firstLine="643"/>
        <w:rPr>
          <w:rFonts w:ascii="仿宋_GB2312" w:eastAsia="仿宋_GB2312" w:hAnsi="仿宋_GB2312" w:cs="仿宋_GB2312"/>
          <w:b/>
          <w:bCs/>
          <w:sz w:val="32"/>
          <w:szCs w:val="32"/>
        </w:rPr>
      </w:pPr>
      <w:r w:rsidRPr="00894941">
        <w:rPr>
          <w:rFonts w:ascii="仿宋_GB2312" w:eastAsia="仿宋_GB2312" w:hAnsi="仿宋_GB2312" w:cs="仿宋_GB2312" w:hint="eastAsia"/>
          <w:b/>
          <w:bCs/>
          <w:sz w:val="32"/>
          <w:szCs w:val="32"/>
        </w:rPr>
        <w:t xml:space="preserve">四、因政府信息公开申请行政复议、提起行政诉讼的情况 </w:t>
      </w:r>
    </w:p>
    <w:p w:rsidR="002544C3" w:rsidRPr="00894941" w:rsidRDefault="002544C3" w:rsidP="0078125F">
      <w:pPr>
        <w:widowControl/>
        <w:spacing w:line="540" w:lineRule="exact"/>
        <w:ind w:firstLine="640"/>
        <w:jc w:val="left"/>
        <w:rPr>
          <w:rFonts w:ascii="Simsun" w:hAnsi="Simsun" w:cs="宋体" w:hint="eastAsia"/>
          <w:color w:val="333333"/>
          <w:kern w:val="0"/>
          <w:sz w:val="32"/>
          <w:szCs w:val="32"/>
        </w:rPr>
      </w:pPr>
      <w:r w:rsidRPr="00894941">
        <w:rPr>
          <w:rFonts w:ascii="仿宋_GB2312" w:eastAsia="仿宋_GB2312" w:hAnsi="Simsun" w:cs="宋体" w:hint="eastAsia"/>
          <w:color w:val="333333"/>
          <w:kern w:val="0"/>
          <w:sz w:val="32"/>
          <w:szCs w:val="32"/>
        </w:rPr>
        <w:t>截至201</w:t>
      </w:r>
      <w:r w:rsidR="00764A5E" w:rsidRPr="00894941">
        <w:rPr>
          <w:rFonts w:ascii="仿宋_GB2312" w:eastAsia="仿宋_GB2312" w:hAnsi="Simsun" w:cs="宋体" w:hint="eastAsia"/>
          <w:color w:val="333333"/>
          <w:kern w:val="0"/>
          <w:sz w:val="32"/>
          <w:szCs w:val="32"/>
        </w:rPr>
        <w:t>8</w:t>
      </w:r>
      <w:r w:rsidRPr="00894941">
        <w:rPr>
          <w:rFonts w:ascii="仿宋_GB2312" w:eastAsia="仿宋_GB2312" w:hAnsi="Simsun" w:cs="宋体" w:hint="eastAsia"/>
          <w:color w:val="333333"/>
          <w:kern w:val="0"/>
          <w:sz w:val="32"/>
          <w:szCs w:val="32"/>
        </w:rPr>
        <w:t>年底，未发生针对我局有关政府信息公开事务的行政复议案件、行政诉讼案件和有关的申诉案件。</w:t>
      </w:r>
    </w:p>
    <w:p w:rsidR="00F77BCF" w:rsidRPr="00894941" w:rsidRDefault="00F77BCF" w:rsidP="0078125F">
      <w:pPr>
        <w:pStyle w:val="a5"/>
        <w:spacing w:before="0" w:beforeAutospacing="0" w:after="0" w:afterAutospacing="0" w:line="540" w:lineRule="exact"/>
        <w:ind w:firstLineChars="200" w:firstLine="643"/>
        <w:rPr>
          <w:rFonts w:ascii="仿宋_GB2312" w:eastAsia="仿宋_GB2312" w:hAnsi="仿宋_GB2312" w:cs="仿宋_GB2312"/>
          <w:b/>
          <w:bCs/>
          <w:sz w:val="32"/>
          <w:szCs w:val="32"/>
        </w:rPr>
      </w:pPr>
      <w:r w:rsidRPr="00894941">
        <w:rPr>
          <w:rFonts w:ascii="仿宋_GB2312" w:eastAsia="仿宋_GB2312" w:hAnsi="仿宋_GB2312" w:cs="仿宋_GB2312" w:hint="eastAsia"/>
          <w:b/>
          <w:bCs/>
          <w:sz w:val="32"/>
          <w:szCs w:val="32"/>
        </w:rPr>
        <w:t xml:space="preserve">五、政府信息公开工作存在的主要问题及改进措施 </w:t>
      </w:r>
    </w:p>
    <w:p w:rsidR="002544C3" w:rsidRPr="00894941" w:rsidRDefault="002544C3"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（一）工作中存在的主要问题和困难。</w:t>
      </w:r>
    </w:p>
    <w:p w:rsidR="00F77BCF" w:rsidRPr="00894941" w:rsidRDefault="002544C3" w:rsidP="0078125F">
      <w:pPr>
        <w:widowControl/>
        <w:spacing w:line="540" w:lineRule="exact"/>
        <w:ind w:firstLine="643"/>
        <w:jc w:val="left"/>
        <w:rPr>
          <w:rFonts w:ascii="Simsun" w:hAnsi="Simsun" w:cs="宋体" w:hint="eastAsia"/>
          <w:color w:val="333333"/>
          <w:kern w:val="0"/>
          <w:sz w:val="32"/>
          <w:szCs w:val="32"/>
        </w:rPr>
      </w:pPr>
      <w:r w:rsidRPr="00894941">
        <w:rPr>
          <w:rFonts w:ascii="仿宋_GB2312" w:eastAsia="仿宋_GB2312" w:hAnsi="Simsun" w:cs="宋体" w:hint="eastAsia"/>
          <w:b/>
          <w:bCs/>
          <w:color w:val="333333"/>
          <w:kern w:val="0"/>
          <w:sz w:val="32"/>
          <w:szCs w:val="32"/>
        </w:rPr>
        <w:t>一是</w:t>
      </w:r>
      <w:r w:rsidR="000E60A7" w:rsidRPr="00894941">
        <w:rPr>
          <w:rFonts w:ascii="仿宋_GB2312" w:eastAsia="仿宋_GB2312" w:hAnsi="Simsun" w:cs="宋体" w:hint="eastAsia"/>
          <w:bCs/>
          <w:color w:val="333333"/>
          <w:kern w:val="0"/>
          <w:sz w:val="32"/>
          <w:szCs w:val="32"/>
        </w:rPr>
        <w:t>需进一步加强</w:t>
      </w:r>
      <w:r w:rsidR="000E60A7" w:rsidRPr="00894941">
        <w:rPr>
          <w:rFonts w:ascii="仿宋_GB2312" w:eastAsia="仿宋_GB2312" w:hAnsi="Simsun" w:cs="宋体" w:hint="eastAsia"/>
          <w:color w:val="333333"/>
          <w:kern w:val="0"/>
          <w:sz w:val="32"/>
          <w:szCs w:val="32"/>
        </w:rPr>
        <w:t>人员投入，确保</w:t>
      </w:r>
      <w:r w:rsidR="00F55ABB" w:rsidRPr="00894941">
        <w:rPr>
          <w:rFonts w:ascii="仿宋_GB2312" w:eastAsia="仿宋_GB2312" w:hAnsi="Simsun" w:cs="宋体" w:hint="eastAsia"/>
          <w:color w:val="333333"/>
          <w:kern w:val="0"/>
          <w:sz w:val="32"/>
          <w:szCs w:val="32"/>
        </w:rPr>
        <w:t>更新的时效性</w:t>
      </w:r>
      <w:r w:rsidRPr="00894941">
        <w:rPr>
          <w:rFonts w:ascii="仿宋_GB2312" w:eastAsia="仿宋_GB2312" w:hAnsi="Simsun" w:cs="宋体" w:hint="eastAsia"/>
          <w:color w:val="333333"/>
          <w:kern w:val="0"/>
          <w:sz w:val="32"/>
          <w:szCs w:val="32"/>
        </w:rPr>
        <w:t>；</w:t>
      </w:r>
      <w:r w:rsidRPr="00894941">
        <w:rPr>
          <w:rFonts w:ascii="仿宋_GB2312" w:eastAsia="仿宋_GB2312" w:hAnsi="Simsun" w:cs="宋体" w:hint="eastAsia"/>
          <w:b/>
          <w:bCs/>
          <w:color w:val="333333"/>
          <w:kern w:val="0"/>
          <w:sz w:val="32"/>
          <w:szCs w:val="32"/>
        </w:rPr>
        <w:t>二是</w:t>
      </w:r>
      <w:r w:rsidR="00F55ABB" w:rsidRPr="00894941">
        <w:rPr>
          <w:rFonts w:ascii="仿宋_GB2312" w:eastAsia="仿宋_GB2312" w:hAnsi="Simsun" w:cs="宋体" w:hint="eastAsia"/>
          <w:color w:val="333333"/>
          <w:kern w:val="0"/>
          <w:sz w:val="32"/>
          <w:szCs w:val="32"/>
        </w:rPr>
        <w:t>部门信息公开栏目设置合理性</w:t>
      </w:r>
      <w:r w:rsidRPr="00894941">
        <w:rPr>
          <w:rFonts w:ascii="仿宋_GB2312" w:eastAsia="仿宋_GB2312" w:hAnsi="Simsun" w:cs="宋体" w:hint="eastAsia"/>
          <w:color w:val="333333"/>
          <w:kern w:val="0"/>
          <w:sz w:val="32"/>
          <w:szCs w:val="32"/>
        </w:rPr>
        <w:t>还需进一步提高</w:t>
      </w:r>
      <w:r w:rsidR="00F55ABB" w:rsidRPr="00894941">
        <w:rPr>
          <w:rFonts w:ascii="仿宋_GB2312" w:eastAsia="仿宋_GB2312" w:hAnsi="Simsun" w:cs="宋体" w:hint="eastAsia"/>
          <w:color w:val="333333"/>
          <w:kern w:val="0"/>
          <w:sz w:val="32"/>
          <w:szCs w:val="32"/>
        </w:rPr>
        <w:t>，便于公众查阅</w:t>
      </w:r>
      <w:r w:rsidRPr="00894941">
        <w:rPr>
          <w:rFonts w:ascii="仿宋_GB2312" w:eastAsia="仿宋_GB2312" w:hAnsi="Simsun" w:cs="宋体" w:hint="eastAsia"/>
          <w:color w:val="333333"/>
          <w:kern w:val="0"/>
          <w:sz w:val="32"/>
          <w:szCs w:val="32"/>
        </w:rPr>
        <w:t>。</w:t>
      </w:r>
      <w:r w:rsidR="00F77BCF" w:rsidRPr="00894941">
        <w:rPr>
          <w:rFonts w:ascii="仿宋_GB2312" w:eastAsia="仿宋_GB2312" w:hAnsi="仿宋_GB2312" w:cs="仿宋_GB2312" w:hint="eastAsia"/>
          <w:sz w:val="32"/>
          <w:szCs w:val="32"/>
        </w:rPr>
        <w:t xml:space="preserve"> </w:t>
      </w:r>
    </w:p>
    <w:p w:rsidR="00F77BCF" w:rsidRPr="00894941" w:rsidRDefault="00F77BCF"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 xml:space="preserve">（二）具体解决办法和改进措施。 </w:t>
      </w:r>
    </w:p>
    <w:p w:rsidR="002544C3" w:rsidRPr="00894941" w:rsidRDefault="002544C3" w:rsidP="0078125F">
      <w:pPr>
        <w:widowControl/>
        <w:spacing w:line="540" w:lineRule="exact"/>
        <w:ind w:firstLine="640"/>
        <w:jc w:val="left"/>
        <w:rPr>
          <w:rFonts w:ascii="Simsun" w:hAnsi="Simsun" w:cs="宋体" w:hint="eastAsia"/>
          <w:color w:val="333333"/>
          <w:kern w:val="0"/>
          <w:sz w:val="32"/>
          <w:szCs w:val="32"/>
        </w:rPr>
      </w:pPr>
      <w:r w:rsidRPr="00894941">
        <w:rPr>
          <w:rFonts w:ascii="仿宋_GB2312" w:eastAsia="仿宋_GB2312" w:hAnsi="Simsun" w:cs="宋体" w:hint="eastAsia"/>
          <w:color w:val="333333"/>
          <w:kern w:val="0"/>
          <w:sz w:val="32"/>
          <w:szCs w:val="32"/>
        </w:rPr>
        <w:t>1．</w:t>
      </w:r>
      <w:r w:rsidR="00764A5E" w:rsidRPr="00894941">
        <w:rPr>
          <w:rFonts w:ascii="仿宋_GB2312" w:eastAsia="仿宋_GB2312" w:hAnsi="Simsun" w:cs="宋体" w:hint="eastAsia"/>
          <w:color w:val="333333"/>
          <w:kern w:val="0"/>
          <w:sz w:val="32"/>
          <w:szCs w:val="32"/>
        </w:rPr>
        <w:t>提高</w:t>
      </w:r>
      <w:r w:rsidR="00161356" w:rsidRPr="00894941">
        <w:rPr>
          <w:rFonts w:ascii="仿宋_GB2312" w:eastAsia="仿宋_GB2312" w:hAnsi="Simsun" w:cs="宋体" w:hint="eastAsia"/>
          <w:color w:val="333333"/>
          <w:kern w:val="0"/>
          <w:sz w:val="32"/>
          <w:szCs w:val="32"/>
        </w:rPr>
        <w:t>信息公开效率</w:t>
      </w:r>
      <w:r w:rsidRPr="00894941">
        <w:rPr>
          <w:rFonts w:ascii="仿宋_GB2312" w:eastAsia="仿宋_GB2312" w:hAnsi="Simsun" w:cs="宋体" w:hint="eastAsia"/>
          <w:color w:val="333333"/>
          <w:kern w:val="0"/>
          <w:sz w:val="32"/>
          <w:szCs w:val="32"/>
        </w:rPr>
        <w:t>。我局</w:t>
      </w:r>
      <w:r w:rsidR="00161356" w:rsidRPr="00894941">
        <w:rPr>
          <w:rFonts w:ascii="仿宋_GB2312" w:eastAsia="仿宋_GB2312" w:hAnsi="Simsun" w:cs="宋体" w:hint="eastAsia"/>
          <w:color w:val="333333"/>
          <w:kern w:val="0"/>
          <w:sz w:val="32"/>
          <w:szCs w:val="32"/>
        </w:rPr>
        <w:t>继续</w:t>
      </w:r>
      <w:r w:rsidRPr="00894941">
        <w:rPr>
          <w:rFonts w:ascii="仿宋_GB2312" w:eastAsia="仿宋_GB2312" w:hAnsi="Simsun" w:cs="宋体" w:hint="eastAsia"/>
          <w:color w:val="333333"/>
          <w:kern w:val="0"/>
          <w:sz w:val="32"/>
          <w:szCs w:val="32"/>
        </w:rPr>
        <w:t>按照“公开为原则，不公开为例外”的总体要求，及时</w:t>
      </w:r>
      <w:r w:rsidR="00161356" w:rsidRPr="00894941">
        <w:rPr>
          <w:rFonts w:ascii="仿宋_GB2312" w:eastAsia="仿宋_GB2312" w:hAnsi="Simsun" w:cs="宋体" w:hint="eastAsia"/>
          <w:color w:val="333333"/>
          <w:kern w:val="0"/>
          <w:sz w:val="32"/>
          <w:szCs w:val="32"/>
        </w:rPr>
        <w:t>准确地</w:t>
      </w:r>
      <w:r w:rsidRPr="00894941">
        <w:rPr>
          <w:rFonts w:ascii="仿宋_GB2312" w:eastAsia="仿宋_GB2312" w:hAnsi="Simsun" w:cs="宋体" w:hint="eastAsia"/>
          <w:color w:val="333333"/>
          <w:kern w:val="0"/>
          <w:sz w:val="32"/>
          <w:szCs w:val="32"/>
        </w:rPr>
        <w:t>发布</w:t>
      </w:r>
      <w:r w:rsidR="00161356" w:rsidRPr="00894941">
        <w:rPr>
          <w:rFonts w:ascii="仿宋_GB2312" w:eastAsia="仿宋_GB2312" w:hAnsi="Simsun" w:cs="宋体" w:hint="eastAsia"/>
          <w:color w:val="333333"/>
          <w:kern w:val="0"/>
          <w:sz w:val="32"/>
          <w:szCs w:val="32"/>
        </w:rPr>
        <w:t>信息</w:t>
      </w:r>
      <w:r w:rsidRPr="00894941">
        <w:rPr>
          <w:rFonts w:ascii="仿宋_GB2312" w:eastAsia="仿宋_GB2312" w:hAnsi="Simsun" w:cs="宋体" w:hint="eastAsia"/>
          <w:color w:val="333333"/>
          <w:kern w:val="0"/>
          <w:sz w:val="32"/>
          <w:szCs w:val="32"/>
        </w:rPr>
        <w:t>，确保政府信息公开工作</w:t>
      </w:r>
      <w:r w:rsidR="00161356" w:rsidRPr="00894941">
        <w:rPr>
          <w:rFonts w:ascii="仿宋_GB2312" w:eastAsia="仿宋_GB2312" w:hAnsi="Simsun" w:cs="宋体" w:hint="eastAsia"/>
          <w:color w:val="333333"/>
          <w:kern w:val="0"/>
          <w:sz w:val="32"/>
          <w:szCs w:val="32"/>
        </w:rPr>
        <w:t>规范有效</w:t>
      </w:r>
      <w:r w:rsidRPr="00894941">
        <w:rPr>
          <w:rFonts w:ascii="仿宋_GB2312" w:eastAsia="仿宋_GB2312" w:hAnsi="Simsun" w:cs="宋体" w:hint="eastAsia"/>
          <w:color w:val="333333"/>
          <w:kern w:val="0"/>
          <w:sz w:val="32"/>
          <w:szCs w:val="32"/>
        </w:rPr>
        <w:t>，不断提高工作效率，为公众查询</w:t>
      </w:r>
      <w:r w:rsidR="00161356" w:rsidRPr="00894941">
        <w:rPr>
          <w:rFonts w:ascii="仿宋_GB2312" w:eastAsia="仿宋_GB2312" w:hAnsi="Simsun" w:cs="宋体" w:hint="eastAsia"/>
          <w:color w:val="333333"/>
          <w:kern w:val="0"/>
          <w:sz w:val="32"/>
          <w:szCs w:val="32"/>
        </w:rPr>
        <w:t>公开信息</w:t>
      </w:r>
      <w:r w:rsidRPr="00894941">
        <w:rPr>
          <w:rFonts w:ascii="仿宋_GB2312" w:eastAsia="仿宋_GB2312" w:hAnsi="Simsun" w:cs="宋体" w:hint="eastAsia"/>
          <w:color w:val="333333"/>
          <w:kern w:val="0"/>
          <w:sz w:val="32"/>
          <w:szCs w:val="32"/>
        </w:rPr>
        <w:t>提供方便。</w:t>
      </w:r>
    </w:p>
    <w:p w:rsidR="002544C3" w:rsidRPr="00894941" w:rsidRDefault="002544C3" w:rsidP="0078125F">
      <w:pPr>
        <w:widowControl/>
        <w:spacing w:line="540" w:lineRule="exact"/>
        <w:ind w:firstLine="640"/>
        <w:jc w:val="left"/>
        <w:rPr>
          <w:rFonts w:ascii="Simsun" w:hAnsi="Simsun" w:cs="宋体" w:hint="eastAsia"/>
          <w:color w:val="333333"/>
          <w:kern w:val="0"/>
          <w:sz w:val="32"/>
          <w:szCs w:val="32"/>
        </w:rPr>
      </w:pPr>
      <w:r w:rsidRPr="00894941">
        <w:rPr>
          <w:rFonts w:ascii="仿宋_GB2312" w:eastAsia="仿宋_GB2312" w:hAnsi="Simsun" w:cs="宋体" w:hint="eastAsia"/>
          <w:color w:val="333333"/>
          <w:kern w:val="0"/>
          <w:sz w:val="32"/>
          <w:szCs w:val="32"/>
        </w:rPr>
        <w:t>2．</w:t>
      </w:r>
      <w:r w:rsidR="00161356" w:rsidRPr="00894941">
        <w:rPr>
          <w:rFonts w:ascii="仿宋_GB2312" w:eastAsia="仿宋_GB2312" w:hAnsi="Simsun" w:cs="宋体" w:hint="eastAsia"/>
          <w:color w:val="333333"/>
          <w:kern w:val="0"/>
          <w:sz w:val="32"/>
          <w:szCs w:val="32"/>
        </w:rPr>
        <w:t>补充信息公开内容。继续</w:t>
      </w:r>
      <w:r w:rsidRPr="00894941">
        <w:rPr>
          <w:rFonts w:ascii="仿宋_GB2312" w:eastAsia="仿宋_GB2312" w:hAnsi="Simsun" w:cs="宋体" w:hint="eastAsia"/>
          <w:color w:val="333333"/>
          <w:kern w:val="0"/>
          <w:sz w:val="32"/>
          <w:szCs w:val="32"/>
        </w:rPr>
        <w:t>梳理政府信息</w:t>
      </w:r>
      <w:r w:rsidR="00161356" w:rsidRPr="00894941">
        <w:rPr>
          <w:rFonts w:ascii="仿宋_GB2312" w:eastAsia="仿宋_GB2312" w:hAnsi="Simsun" w:cs="宋体" w:hint="eastAsia"/>
          <w:color w:val="333333"/>
          <w:kern w:val="0"/>
          <w:sz w:val="32"/>
          <w:szCs w:val="32"/>
        </w:rPr>
        <w:t>，不断</w:t>
      </w:r>
      <w:r w:rsidRPr="00894941">
        <w:rPr>
          <w:rFonts w:ascii="仿宋_GB2312" w:eastAsia="仿宋_GB2312" w:hAnsi="Simsun" w:cs="宋体" w:hint="eastAsia"/>
          <w:color w:val="333333"/>
          <w:kern w:val="0"/>
          <w:sz w:val="32"/>
          <w:szCs w:val="32"/>
        </w:rPr>
        <w:t>补充和完善</w:t>
      </w:r>
      <w:r w:rsidR="00161356" w:rsidRPr="00894941">
        <w:rPr>
          <w:rFonts w:ascii="仿宋_GB2312" w:eastAsia="仿宋_GB2312" w:hAnsi="Simsun" w:cs="宋体" w:hint="eastAsia"/>
          <w:color w:val="333333"/>
          <w:kern w:val="0"/>
          <w:sz w:val="32"/>
          <w:szCs w:val="32"/>
        </w:rPr>
        <w:t>信息公开目录</w:t>
      </w:r>
      <w:r w:rsidRPr="00894941">
        <w:rPr>
          <w:rFonts w:ascii="仿宋_GB2312" w:eastAsia="仿宋_GB2312" w:hAnsi="Simsun" w:cs="宋体" w:hint="eastAsia"/>
          <w:color w:val="333333"/>
          <w:kern w:val="0"/>
          <w:sz w:val="32"/>
          <w:szCs w:val="32"/>
        </w:rPr>
        <w:t>，</w:t>
      </w:r>
      <w:r w:rsidR="00161356" w:rsidRPr="00894941">
        <w:rPr>
          <w:rFonts w:ascii="仿宋_GB2312" w:eastAsia="仿宋_GB2312" w:hAnsi="Simsun" w:cs="宋体" w:hint="eastAsia"/>
          <w:color w:val="333333"/>
          <w:kern w:val="0"/>
          <w:sz w:val="32"/>
          <w:szCs w:val="32"/>
        </w:rPr>
        <w:t>以</w:t>
      </w:r>
      <w:r w:rsidRPr="00894941">
        <w:rPr>
          <w:rFonts w:ascii="仿宋_GB2312" w:eastAsia="仿宋_GB2312" w:hAnsi="Simsun" w:cs="宋体" w:hint="eastAsia"/>
          <w:color w:val="333333"/>
          <w:kern w:val="0"/>
          <w:sz w:val="32"/>
          <w:szCs w:val="32"/>
        </w:rPr>
        <w:t>保证公开信息的完整性和准确性</w:t>
      </w:r>
      <w:r w:rsidR="00161356" w:rsidRPr="00894941">
        <w:rPr>
          <w:rFonts w:ascii="仿宋_GB2312" w:eastAsia="仿宋_GB2312" w:hAnsi="Simsun" w:cs="宋体" w:hint="eastAsia"/>
          <w:color w:val="333333"/>
          <w:kern w:val="0"/>
          <w:sz w:val="32"/>
          <w:szCs w:val="32"/>
        </w:rPr>
        <w:t>为基础，不断扩大公开内容</w:t>
      </w:r>
      <w:r w:rsidRPr="00894941">
        <w:rPr>
          <w:rFonts w:ascii="仿宋_GB2312" w:eastAsia="仿宋_GB2312" w:hAnsi="Simsun" w:cs="宋体" w:hint="eastAsia"/>
          <w:color w:val="333333"/>
          <w:kern w:val="0"/>
          <w:sz w:val="32"/>
          <w:szCs w:val="32"/>
        </w:rPr>
        <w:t>。</w:t>
      </w:r>
    </w:p>
    <w:p w:rsidR="002544C3" w:rsidRPr="00894941" w:rsidRDefault="002544C3" w:rsidP="0078125F">
      <w:pPr>
        <w:widowControl/>
        <w:spacing w:line="540" w:lineRule="exact"/>
        <w:ind w:firstLine="640"/>
        <w:jc w:val="left"/>
        <w:rPr>
          <w:rFonts w:ascii="Simsun" w:hAnsi="Simsun" w:cs="宋体" w:hint="eastAsia"/>
          <w:color w:val="333333"/>
          <w:kern w:val="0"/>
          <w:sz w:val="32"/>
          <w:szCs w:val="32"/>
        </w:rPr>
      </w:pPr>
      <w:r w:rsidRPr="00894941">
        <w:rPr>
          <w:rFonts w:ascii="仿宋_GB2312" w:eastAsia="仿宋_GB2312" w:hAnsi="Simsun" w:cs="宋体" w:hint="eastAsia"/>
          <w:color w:val="333333"/>
          <w:kern w:val="0"/>
          <w:sz w:val="32"/>
          <w:szCs w:val="32"/>
        </w:rPr>
        <w:t>3．</w:t>
      </w:r>
      <w:r w:rsidR="00764A5E" w:rsidRPr="00894941">
        <w:rPr>
          <w:rFonts w:ascii="仿宋_GB2312" w:eastAsia="仿宋_GB2312" w:hAnsi="Simsun" w:cs="宋体" w:hint="eastAsia"/>
          <w:color w:val="333333"/>
          <w:kern w:val="0"/>
          <w:sz w:val="32"/>
          <w:szCs w:val="32"/>
        </w:rPr>
        <w:t>加强信息公开服务</w:t>
      </w:r>
      <w:r w:rsidRPr="00894941">
        <w:rPr>
          <w:rFonts w:ascii="仿宋_GB2312" w:eastAsia="仿宋_GB2312" w:hAnsi="Simsun" w:cs="宋体" w:hint="eastAsia"/>
          <w:color w:val="333333"/>
          <w:kern w:val="0"/>
          <w:sz w:val="32"/>
          <w:szCs w:val="32"/>
        </w:rPr>
        <w:t>。积极配合区政府信息公开办公室，</w:t>
      </w:r>
      <w:r w:rsidR="00764A5E" w:rsidRPr="00894941">
        <w:rPr>
          <w:rFonts w:ascii="仿宋_GB2312" w:eastAsia="仿宋_GB2312" w:hAnsi="Simsun" w:cs="宋体" w:hint="eastAsia"/>
          <w:color w:val="333333"/>
          <w:kern w:val="0"/>
          <w:sz w:val="32"/>
          <w:szCs w:val="32"/>
        </w:rPr>
        <w:t>立足我局工作实际，以方便公众查询为服务宗旨，</w:t>
      </w:r>
      <w:r w:rsidRPr="00894941">
        <w:rPr>
          <w:rFonts w:ascii="仿宋_GB2312" w:eastAsia="仿宋_GB2312" w:hAnsi="Simsun" w:cs="宋体" w:hint="eastAsia"/>
          <w:color w:val="333333"/>
          <w:kern w:val="0"/>
          <w:sz w:val="32"/>
          <w:szCs w:val="32"/>
        </w:rPr>
        <w:t>继续调整信息公开栏目，提高网上服务效率</w:t>
      </w:r>
      <w:r w:rsidR="00764A5E" w:rsidRPr="00894941">
        <w:rPr>
          <w:rFonts w:ascii="仿宋_GB2312" w:eastAsia="仿宋_GB2312" w:hAnsi="Simsun" w:cs="宋体" w:hint="eastAsia"/>
          <w:color w:val="333333"/>
          <w:kern w:val="0"/>
          <w:sz w:val="32"/>
          <w:szCs w:val="32"/>
        </w:rPr>
        <w:t>，积极尝试以新媒体平台作为辅助手段，丰富信息公开渠道</w:t>
      </w:r>
      <w:r w:rsidRPr="00894941">
        <w:rPr>
          <w:rFonts w:ascii="仿宋_GB2312" w:eastAsia="仿宋_GB2312" w:hAnsi="Simsun" w:cs="宋体" w:hint="eastAsia"/>
          <w:color w:val="333333"/>
          <w:kern w:val="0"/>
          <w:sz w:val="32"/>
          <w:szCs w:val="32"/>
        </w:rPr>
        <w:t>。</w:t>
      </w:r>
    </w:p>
    <w:p w:rsidR="00F77BCF" w:rsidRPr="00894941" w:rsidRDefault="00F77BCF" w:rsidP="0078125F">
      <w:pPr>
        <w:pStyle w:val="a5"/>
        <w:spacing w:before="0" w:beforeAutospacing="0" w:after="0" w:afterAutospacing="0" w:line="540" w:lineRule="exact"/>
        <w:ind w:firstLineChars="200" w:firstLine="643"/>
        <w:rPr>
          <w:rFonts w:ascii="仿宋_GB2312" w:eastAsia="仿宋_GB2312" w:hAnsi="仿宋_GB2312" w:cs="仿宋_GB2312"/>
          <w:b/>
          <w:bCs/>
          <w:sz w:val="32"/>
          <w:szCs w:val="32"/>
        </w:rPr>
      </w:pPr>
      <w:r w:rsidRPr="00894941">
        <w:rPr>
          <w:rFonts w:ascii="仿宋_GB2312" w:eastAsia="仿宋_GB2312" w:hAnsi="仿宋_GB2312" w:cs="仿宋_GB2312" w:hint="eastAsia"/>
          <w:b/>
          <w:bCs/>
          <w:sz w:val="32"/>
          <w:szCs w:val="32"/>
        </w:rPr>
        <w:lastRenderedPageBreak/>
        <w:t xml:space="preserve">六、需要说明的其他事项与附表 </w:t>
      </w:r>
    </w:p>
    <w:p w:rsidR="00F77BCF" w:rsidRPr="00894941" w:rsidRDefault="002544C3"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（一）需要说明的其他事项。</w:t>
      </w:r>
    </w:p>
    <w:p w:rsidR="002544C3" w:rsidRPr="00894941" w:rsidRDefault="002544C3"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无</w:t>
      </w:r>
    </w:p>
    <w:p w:rsidR="00F77BCF" w:rsidRPr="00894941" w:rsidRDefault="00F77BCF" w:rsidP="0078125F">
      <w:pPr>
        <w:pStyle w:val="a5"/>
        <w:spacing w:before="0" w:beforeAutospacing="0" w:after="0" w:afterAutospacing="0" w:line="540" w:lineRule="exact"/>
        <w:ind w:firstLineChars="200" w:firstLine="640"/>
        <w:rPr>
          <w:rFonts w:ascii="仿宋_GB2312" w:eastAsia="仿宋_GB2312" w:hAnsi="仿宋_GB2312" w:cs="仿宋_GB2312"/>
          <w:sz w:val="32"/>
          <w:szCs w:val="32"/>
        </w:rPr>
      </w:pPr>
      <w:r w:rsidRPr="00894941">
        <w:rPr>
          <w:rFonts w:ascii="仿宋_GB2312" w:eastAsia="仿宋_GB2312" w:hAnsi="仿宋_GB2312" w:cs="仿宋_GB2312" w:hint="eastAsia"/>
          <w:sz w:val="32"/>
          <w:szCs w:val="32"/>
        </w:rPr>
        <w:t xml:space="preserve">（二）附表。 </w:t>
      </w:r>
    </w:p>
    <w:tbl>
      <w:tblPr>
        <w:tblW w:w="0" w:type="auto"/>
        <w:tblBorders>
          <w:insideH w:val="outset" w:sz="6" w:space="0" w:color="auto"/>
          <w:insideV w:val="outset" w:sz="6" w:space="0" w:color="auto"/>
        </w:tblBorders>
        <w:tblLayout w:type="fixed"/>
        <w:tblCellMar>
          <w:left w:w="0" w:type="dxa"/>
          <w:right w:w="0" w:type="dxa"/>
        </w:tblCellMar>
        <w:tblLook w:val="0000"/>
      </w:tblPr>
      <w:tblGrid>
        <w:gridCol w:w="4841"/>
        <w:gridCol w:w="1134"/>
        <w:gridCol w:w="1512"/>
        <w:gridCol w:w="1673"/>
      </w:tblGrid>
      <w:tr w:rsidR="00F77BCF" w:rsidTr="002F4B69">
        <w:trPr>
          <w:trHeight w:hRule="exact" w:val="510"/>
        </w:trPr>
        <w:tc>
          <w:tcPr>
            <w:tcW w:w="48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b/>
                <w:bCs/>
                <w:sz w:val="30"/>
                <w:szCs w:val="30"/>
              </w:rPr>
            </w:pPr>
            <w:r>
              <w:rPr>
                <w:rFonts w:ascii="宋体" w:hAnsi="宋体" w:cs="宋体" w:hint="eastAsia"/>
                <w:b/>
                <w:bCs/>
                <w:color w:val="000000"/>
                <w:kern w:val="0"/>
                <w:sz w:val="30"/>
                <w:szCs w:val="30"/>
              </w:rPr>
              <w:t>指标名称</w:t>
            </w:r>
          </w:p>
        </w:tc>
        <w:tc>
          <w:tcPr>
            <w:tcW w:w="1134" w:type="dxa"/>
            <w:tcBorders>
              <w:top w:val="single" w:sz="8" w:space="0" w:color="auto"/>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b/>
                <w:bCs/>
                <w:sz w:val="30"/>
                <w:szCs w:val="30"/>
              </w:rPr>
            </w:pPr>
            <w:r>
              <w:rPr>
                <w:rFonts w:ascii="宋体" w:hAnsi="宋体" w:cs="宋体" w:hint="eastAsia"/>
                <w:b/>
                <w:bCs/>
                <w:color w:val="000000"/>
                <w:kern w:val="0"/>
                <w:sz w:val="30"/>
                <w:szCs w:val="30"/>
              </w:rPr>
              <w:t>单位</w:t>
            </w:r>
          </w:p>
        </w:tc>
        <w:tc>
          <w:tcPr>
            <w:tcW w:w="1512" w:type="dxa"/>
            <w:tcBorders>
              <w:top w:val="single" w:sz="8" w:space="0" w:color="auto"/>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b/>
                <w:bCs/>
                <w:sz w:val="30"/>
                <w:szCs w:val="30"/>
              </w:rPr>
            </w:pPr>
            <w:r>
              <w:rPr>
                <w:rFonts w:ascii="宋体" w:hAnsi="宋体" w:cs="宋体" w:hint="eastAsia"/>
                <w:b/>
                <w:bCs/>
                <w:color w:val="000000"/>
                <w:kern w:val="0"/>
                <w:sz w:val="30"/>
                <w:szCs w:val="30"/>
              </w:rPr>
              <w:t>2018年</w:t>
            </w:r>
          </w:p>
        </w:tc>
        <w:tc>
          <w:tcPr>
            <w:tcW w:w="1673" w:type="dxa"/>
            <w:tcBorders>
              <w:top w:val="single" w:sz="8" w:space="0" w:color="auto"/>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b/>
                <w:bCs/>
                <w:sz w:val="30"/>
                <w:szCs w:val="30"/>
              </w:rPr>
            </w:pPr>
            <w:r>
              <w:rPr>
                <w:rFonts w:ascii="宋体" w:hAnsi="宋体" w:cs="宋体" w:hint="eastAsia"/>
                <w:b/>
                <w:bCs/>
                <w:color w:val="000000"/>
                <w:kern w:val="0"/>
                <w:sz w:val="30"/>
                <w:szCs w:val="30"/>
              </w:rPr>
              <w:t>历史历  历年累计</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主动公开文件数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2544C3" w:rsidP="0078125F">
            <w:pPr>
              <w:widowControl/>
              <w:spacing w:line="540" w:lineRule="exact"/>
              <w:jc w:val="left"/>
              <w:rPr>
                <w:rFonts w:ascii="宋体" w:hAnsi="宋体" w:cs="宋体"/>
                <w:sz w:val="24"/>
              </w:rPr>
            </w:pPr>
            <w:r>
              <w:rPr>
                <w:rFonts w:ascii="宋体" w:hAnsi="宋体" w:cs="宋体" w:hint="eastAsia"/>
                <w:sz w:val="24"/>
              </w:rPr>
              <w:t>12</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108</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其中：1、政府网站公开数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2544C3" w:rsidP="0078125F">
            <w:pPr>
              <w:widowControl/>
              <w:spacing w:line="540" w:lineRule="exact"/>
              <w:jc w:val="left"/>
              <w:rPr>
                <w:rFonts w:ascii="宋体" w:hAnsi="宋体" w:cs="宋体"/>
                <w:sz w:val="24"/>
              </w:rPr>
            </w:pPr>
            <w:r>
              <w:rPr>
                <w:rFonts w:ascii="宋体" w:hAnsi="宋体" w:cs="宋体" w:hint="eastAsia"/>
                <w:sz w:val="24"/>
              </w:rPr>
              <w:t>12</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108</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300" w:firstLine="720"/>
              <w:jc w:val="left"/>
              <w:rPr>
                <w:rFonts w:ascii="宋体" w:hAnsi="宋体" w:cs="宋体"/>
                <w:sz w:val="24"/>
              </w:rPr>
            </w:pPr>
            <w:r>
              <w:rPr>
                <w:rFonts w:ascii="宋体" w:hAnsi="宋体" w:cs="宋体" w:hint="eastAsia"/>
                <w:color w:val="000000"/>
                <w:kern w:val="0"/>
                <w:sz w:val="24"/>
              </w:rPr>
              <w:t>2、政府公报公开数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受理政府信息公开申请总数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100" w:firstLine="240"/>
              <w:jc w:val="left"/>
              <w:rPr>
                <w:rFonts w:ascii="宋体" w:hAnsi="宋体" w:cs="宋体"/>
                <w:sz w:val="24"/>
              </w:rPr>
            </w:pPr>
            <w:r>
              <w:rPr>
                <w:rFonts w:ascii="宋体" w:hAnsi="宋体" w:cs="宋体" w:hint="eastAsia"/>
                <w:color w:val="000000"/>
                <w:kern w:val="0"/>
                <w:sz w:val="24"/>
              </w:rPr>
              <w:t>其中：1、当面申请数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400" w:firstLine="960"/>
              <w:jc w:val="left"/>
              <w:rPr>
                <w:rFonts w:ascii="宋体" w:hAnsi="宋体" w:cs="宋体"/>
                <w:sz w:val="24"/>
              </w:rPr>
            </w:pPr>
            <w:r>
              <w:rPr>
                <w:rFonts w:ascii="宋体" w:hAnsi="宋体" w:cs="宋体" w:hint="eastAsia"/>
                <w:color w:val="000000"/>
                <w:kern w:val="0"/>
                <w:sz w:val="24"/>
              </w:rPr>
              <w:t>2、网上申请数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400" w:firstLine="960"/>
              <w:jc w:val="left"/>
              <w:rPr>
                <w:rFonts w:ascii="宋体" w:hAnsi="宋体" w:cs="宋体"/>
                <w:sz w:val="24"/>
              </w:rPr>
            </w:pPr>
            <w:r>
              <w:rPr>
                <w:rFonts w:ascii="宋体" w:hAnsi="宋体" w:cs="宋体" w:hint="eastAsia"/>
                <w:color w:val="000000"/>
                <w:kern w:val="0"/>
                <w:sz w:val="24"/>
              </w:rPr>
              <w:t>3、信函、传真申请数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对申请的答复总数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100" w:firstLine="240"/>
              <w:jc w:val="left"/>
              <w:rPr>
                <w:rFonts w:ascii="宋体" w:hAnsi="宋体" w:cs="宋体"/>
                <w:sz w:val="24"/>
              </w:rPr>
            </w:pPr>
            <w:r>
              <w:rPr>
                <w:rFonts w:ascii="宋体" w:hAnsi="宋体" w:cs="宋体" w:hint="eastAsia"/>
                <w:color w:val="000000"/>
                <w:kern w:val="0"/>
                <w:sz w:val="24"/>
              </w:rPr>
              <w:t>其中：1、同意公开答复数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400" w:firstLine="960"/>
              <w:jc w:val="left"/>
              <w:rPr>
                <w:rFonts w:ascii="宋体" w:hAnsi="宋体" w:cs="宋体"/>
                <w:sz w:val="24"/>
              </w:rPr>
            </w:pPr>
            <w:r>
              <w:rPr>
                <w:rFonts w:ascii="宋体" w:hAnsi="宋体" w:cs="宋体" w:hint="eastAsia"/>
                <w:color w:val="000000"/>
                <w:kern w:val="0"/>
                <w:sz w:val="24"/>
              </w:rPr>
              <w:t>2、同意部分公开答复数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400" w:firstLine="960"/>
              <w:jc w:val="left"/>
              <w:rPr>
                <w:rFonts w:ascii="宋体" w:hAnsi="宋体" w:cs="宋体"/>
                <w:sz w:val="24"/>
              </w:rPr>
            </w:pPr>
            <w:r>
              <w:rPr>
                <w:rFonts w:ascii="宋体" w:hAnsi="宋体" w:cs="宋体" w:hint="eastAsia"/>
                <w:color w:val="000000"/>
                <w:kern w:val="0"/>
                <w:sz w:val="24"/>
              </w:rPr>
              <w:t>3、不予公开答复数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ind w:firstLineChars="400" w:firstLine="960"/>
              <w:jc w:val="left"/>
              <w:rPr>
                <w:rFonts w:ascii="宋体" w:hAnsi="宋体" w:cs="宋体"/>
                <w:sz w:val="24"/>
              </w:rPr>
            </w:pPr>
            <w:r>
              <w:rPr>
                <w:rFonts w:ascii="宋体" w:hAnsi="宋体" w:cs="宋体" w:hint="eastAsia"/>
                <w:color w:val="000000"/>
                <w:kern w:val="0"/>
                <w:sz w:val="24"/>
              </w:rPr>
              <w:t>4、其他类型答复数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条</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接受行政申诉、举报数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件</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行政复议数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件</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r w:rsidR="00F77BCF" w:rsidTr="002F4B69">
        <w:trPr>
          <w:trHeight w:hRule="exact" w:val="510"/>
        </w:trPr>
        <w:tc>
          <w:tcPr>
            <w:tcW w:w="4841" w:type="dxa"/>
            <w:tcBorders>
              <w:top w:val="nil"/>
              <w:left w:val="single" w:sz="8" w:space="0" w:color="auto"/>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行政诉讼数</w:t>
            </w:r>
          </w:p>
        </w:tc>
        <w:tc>
          <w:tcPr>
            <w:tcW w:w="1134" w:type="dxa"/>
            <w:tcBorders>
              <w:top w:val="nil"/>
              <w:left w:val="nil"/>
              <w:bottom w:val="single" w:sz="8" w:space="0" w:color="auto"/>
              <w:right w:val="single" w:sz="8" w:space="0" w:color="auto"/>
            </w:tcBorders>
            <w:tcMar>
              <w:left w:w="108" w:type="dxa"/>
              <w:right w:w="108" w:type="dxa"/>
            </w:tcMar>
            <w:vAlign w:val="center"/>
          </w:tcPr>
          <w:p w:rsidR="00F77BCF" w:rsidRDefault="00F77BCF" w:rsidP="0078125F">
            <w:pPr>
              <w:widowControl/>
              <w:spacing w:line="540" w:lineRule="exact"/>
              <w:jc w:val="left"/>
              <w:rPr>
                <w:rFonts w:ascii="宋体" w:hAnsi="宋体" w:cs="宋体"/>
                <w:sz w:val="24"/>
              </w:rPr>
            </w:pPr>
            <w:r>
              <w:rPr>
                <w:rFonts w:ascii="宋体" w:hAnsi="宋体" w:cs="宋体" w:hint="eastAsia"/>
                <w:color w:val="000000"/>
                <w:kern w:val="0"/>
                <w:sz w:val="24"/>
              </w:rPr>
              <w:t>件</w:t>
            </w:r>
          </w:p>
        </w:tc>
        <w:tc>
          <w:tcPr>
            <w:tcW w:w="1512"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c>
          <w:tcPr>
            <w:tcW w:w="1673" w:type="dxa"/>
            <w:tcBorders>
              <w:top w:val="nil"/>
              <w:left w:val="nil"/>
              <w:bottom w:val="single" w:sz="8" w:space="0" w:color="auto"/>
              <w:right w:val="single" w:sz="8" w:space="0" w:color="auto"/>
            </w:tcBorders>
            <w:tcMar>
              <w:left w:w="108" w:type="dxa"/>
              <w:right w:w="108" w:type="dxa"/>
            </w:tcMar>
            <w:vAlign w:val="center"/>
          </w:tcPr>
          <w:p w:rsidR="00F77BCF" w:rsidRDefault="000E60A7" w:rsidP="0078125F">
            <w:pPr>
              <w:widowControl/>
              <w:spacing w:line="540" w:lineRule="exact"/>
              <w:jc w:val="left"/>
              <w:rPr>
                <w:rFonts w:ascii="宋体" w:hAnsi="宋体" w:cs="宋体"/>
                <w:sz w:val="24"/>
              </w:rPr>
            </w:pPr>
            <w:r>
              <w:rPr>
                <w:rFonts w:ascii="宋体" w:hAnsi="宋体" w:cs="宋体" w:hint="eastAsia"/>
                <w:sz w:val="24"/>
              </w:rPr>
              <w:t>0</w:t>
            </w:r>
          </w:p>
        </w:tc>
      </w:tr>
    </w:tbl>
    <w:p w:rsidR="00736D35" w:rsidRDefault="00736D35" w:rsidP="0078125F">
      <w:pPr>
        <w:spacing w:line="540" w:lineRule="exact"/>
      </w:pPr>
    </w:p>
    <w:p w:rsidR="00BF1B10" w:rsidRDefault="00BF1B10" w:rsidP="0078125F">
      <w:pPr>
        <w:spacing w:line="540" w:lineRule="exact"/>
      </w:pPr>
    </w:p>
    <w:p w:rsidR="00BF1B10" w:rsidRDefault="00BF1B10" w:rsidP="0078125F">
      <w:pPr>
        <w:spacing w:line="540" w:lineRule="exact"/>
        <w:jc w:val="right"/>
        <w:rPr>
          <w:rFonts w:ascii="仿宋_GB2312" w:eastAsia="仿宋_GB2312"/>
          <w:sz w:val="32"/>
          <w:szCs w:val="32"/>
        </w:rPr>
      </w:pPr>
      <w:r w:rsidRPr="00BF1B10">
        <w:rPr>
          <w:rFonts w:ascii="仿宋_GB2312" w:eastAsia="仿宋_GB2312" w:hint="eastAsia"/>
          <w:sz w:val="32"/>
          <w:szCs w:val="32"/>
        </w:rPr>
        <w:t>泉州市丰泽区文体旅游新闻出版局</w:t>
      </w:r>
    </w:p>
    <w:p w:rsidR="00BF1B10" w:rsidRPr="00BF1B10" w:rsidRDefault="00BF1B10" w:rsidP="0078125F">
      <w:pPr>
        <w:spacing w:line="540" w:lineRule="exact"/>
        <w:jc w:val="center"/>
        <w:rPr>
          <w:rFonts w:ascii="仿宋_GB2312" w:eastAsia="仿宋_GB2312"/>
          <w:sz w:val="32"/>
          <w:szCs w:val="32"/>
        </w:rPr>
      </w:pPr>
      <w:r>
        <w:rPr>
          <w:rFonts w:ascii="仿宋_GB2312" w:eastAsia="仿宋_GB2312" w:hint="eastAsia"/>
          <w:sz w:val="32"/>
          <w:szCs w:val="32"/>
        </w:rPr>
        <w:t xml:space="preserve">                    2018年12月29日</w:t>
      </w:r>
    </w:p>
    <w:sectPr w:rsidR="00BF1B10" w:rsidRPr="00BF1B10" w:rsidSect="00736D3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247" w:rsidRDefault="00D70247" w:rsidP="00F77BCF">
      <w:r>
        <w:separator/>
      </w:r>
    </w:p>
  </w:endnote>
  <w:endnote w:type="continuationSeparator" w:id="1">
    <w:p w:rsidR="00D70247" w:rsidRDefault="00D70247" w:rsidP="00F77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6831"/>
      <w:docPartObj>
        <w:docPartGallery w:val="Page Numbers (Bottom of Page)"/>
        <w:docPartUnique/>
      </w:docPartObj>
    </w:sdtPr>
    <w:sdtContent>
      <w:p w:rsidR="00BF1B10" w:rsidRDefault="0045657B">
        <w:pPr>
          <w:pStyle w:val="a4"/>
          <w:jc w:val="center"/>
        </w:pPr>
        <w:fldSimple w:instr=" PAGE   \* MERGEFORMAT ">
          <w:r w:rsidR="007C709E" w:rsidRPr="007C709E">
            <w:rPr>
              <w:noProof/>
              <w:lang w:val="zh-CN"/>
            </w:rPr>
            <w:t>2</w:t>
          </w:r>
        </w:fldSimple>
      </w:p>
    </w:sdtContent>
  </w:sdt>
  <w:p w:rsidR="00BF1B10" w:rsidRDefault="00BF1B1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247" w:rsidRDefault="00D70247" w:rsidP="00F77BCF">
      <w:r>
        <w:separator/>
      </w:r>
    </w:p>
  </w:footnote>
  <w:footnote w:type="continuationSeparator" w:id="1">
    <w:p w:rsidR="00D70247" w:rsidRDefault="00D70247" w:rsidP="00F77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0C9B8"/>
    <w:multiLevelType w:val="singleLevel"/>
    <w:tmpl w:val="5A20C9B8"/>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BCF"/>
    <w:rsid w:val="00095D3E"/>
    <w:rsid w:val="000E60A7"/>
    <w:rsid w:val="001362C8"/>
    <w:rsid w:val="00161356"/>
    <w:rsid w:val="002544C3"/>
    <w:rsid w:val="002C42C5"/>
    <w:rsid w:val="002C4825"/>
    <w:rsid w:val="00337896"/>
    <w:rsid w:val="004336F8"/>
    <w:rsid w:val="0045657B"/>
    <w:rsid w:val="0065013C"/>
    <w:rsid w:val="00736D35"/>
    <w:rsid w:val="00764A5E"/>
    <w:rsid w:val="0078125F"/>
    <w:rsid w:val="007C709E"/>
    <w:rsid w:val="007C72F9"/>
    <w:rsid w:val="008440D8"/>
    <w:rsid w:val="008557D0"/>
    <w:rsid w:val="0086500A"/>
    <w:rsid w:val="00894941"/>
    <w:rsid w:val="00973CCD"/>
    <w:rsid w:val="00982F13"/>
    <w:rsid w:val="009D7601"/>
    <w:rsid w:val="00A536BB"/>
    <w:rsid w:val="00A87B61"/>
    <w:rsid w:val="00AB52C5"/>
    <w:rsid w:val="00BF1B10"/>
    <w:rsid w:val="00D70247"/>
    <w:rsid w:val="00DE45B9"/>
    <w:rsid w:val="00F55ABB"/>
    <w:rsid w:val="00F75950"/>
    <w:rsid w:val="00F77BCF"/>
    <w:rsid w:val="00F924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BC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7B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7BCF"/>
    <w:rPr>
      <w:sz w:val="18"/>
      <w:szCs w:val="18"/>
    </w:rPr>
  </w:style>
  <w:style w:type="paragraph" w:styleId="a4">
    <w:name w:val="footer"/>
    <w:basedOn w:val="a"/>
    <w:link w:val="Char0"/>
    <w:uiPriority w:val="99"/>
    <w:unhideWhenUsed/>
    <w:rsid w:val="00F77BCF"/>
    <w:pPr>
      <w:tabs>
        <w:tab w:val="center" w:pos="4153"/>
        <w:tab w:val="right" w:pos="8306"/>
      </w:tabs>
      <w:snapToGrid w:val="0"/>
      <w:jc w:val="left"/>
    </w:pPr>
    <w:rPr>
      <w:sz w:val="18"/>
      <w:szCs w:val="18"/>
    </w:rPr>
  </w:style>
  <w:style w:type="character" w:customStyle="1" w:styleId="Char0">
    <w:name w:val="页脚 Char"/>
    <w:basedOn w:val="a0"/>
    <w:link w:val="a4"/>
    <w:uiPriority w:val="99"/>
    <w:rsid w:val="00F77BCF"/>
    <w:rPr>
      <w:sz w:val="18"/>
      <w:szCs w:val="18"/>
    </w:rPr>
  </w:style>
  <w:style w:type="paragraph" w:styleId="a5">
    <w:name w:val="Normal (Web)"/>
    <w:basedOn w:val="a"/>
    <w:rsid w:val="00F77BCF"/>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BA76-6E71-445D-B1DB-3B70600D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2019-01-04T06:54:00Z</dcterms:created>
  <dcterms:modified xsi:type="dcterms:W3CDTF">2019-01-21T07:56:00Z</dcterms:modified>
</cp:coreProperties>
</file>