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r>
        <w:rPr>
          <w:rFonts w:hint="eastAsia" w:ascii="仿宋_GB2312" w:eastAsia="仿宋_GB2312"/>
          <w:sz w:val="32"/>
          <w:szCs w:val="32"/>
        </w:rPr>
        <w:t>泉丰</w:t>
      </w:r>
      <w:r>
        <w:rPr>
          <w:rFonts w:hint="eastAsia" w:ascii="仿宋_GB2312" w:eastAsia="仿宋_GB2312"/>
          <w:sz w:val="32"/>
          <w:szCs w:val="32"/>
          <w:lang w:eastAsia="zh-CN"/>
        </w:rPr>
        <w:t>东办</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 xml:space="preserve"> 1 </w:t>
      </w:r>
      <w:r>
        <w:rPr>
          <w:rFonts w:hint="eastAsia" w:ascii="仿宋_GB2312" w:eastAsia="仿宋_GB2312"/>
          <w:sz w:val="32"/>
          <w:szCs w:val="32"/>
        </w:rPr>
        <w:t>号</w:t>
      </w:r>
    </w:p>
    <w:p>
      <w:pPr>
        <w:widowControl/>
        <w:jc w:val="center"/>
        <w:rPr>
          <w:rFonts w:hint="eastAsia" w:ascii="Times New Roman" w:hAnsi="Times New Roman" w:eastAsia="方正小标宋简体" w:cs="Times New Roman"/>
          <w:bCs/>
          <w:color w:val="000000"/>
          <w:kern w:val="0"/>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Cs/>
          <w:color w:val="000000"/>
          <w:kern w:val="0"/>
          <w:sz w:val="44"/>
          <w:szCs w:val="44"/>
          <w:lang w:eastAsia="zh-CN"/>
        </w:rPr>
      </w:pPr>
      <w:r>
        <w:rPr>
          <w:rFonts w:hint="eastAsia" w:ascii="Times New Roman" w:hAnsi="Times New Roman" w:eastAsia="方正小标宋简体" w:cs="Times New Roman"/>
          <w:bCs/>
          <w:color w:val="000000"/>
          <w:kern w:val="0"/>
          <w:sz w:val="44"/>
          <w:szCs w:val="44"/>
          <w:lang w:eastAsia="zh-CN"/>
        </w:rPr>
        <w:t>丰泽区人民政府东湖街道办事处</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bCs/>
          <w:color w:val="000000"/>
          <w:kern w:val="0"/>
          <w:sz w:val="44"/>
          <w:szCs w:val="44"/>
          <w:lang w:val="en-US" w:eastAsia="zh-CN"/>
        </w:rPr>
        <w:t>2021年</w:t>
      </w:r>
      <w:r>
        <w:rPr>
          <w:rFonts w:ascii="Times New Roman" w:hAnsi="Times New Roman" w:eastAsia="方正小标宋简体" w:cs="Times New Roman"/>
          <w:bCs/>
          <w:color w:val="000000"/>
          <w:kern w:val="0"/>
          <w:sz w:val="44"/>
          <w:szCs w:val="44"/>
        </w:rPr>
        <w:t>政府信息公开工作年度报告</w:t>
      </w:r>
    </w:p>
    <w:p>
      <w:pPr>
        <w:pStyle w:val="4"/>
        <w:spacing w:before="0" w:beforeAutospacing="0" w:after="0" w:afterAutospacing="0" w:line="580" w:lineRule="exact"/>
        <w:ind w:firstLine="600" w:firstLineChars="200"/>
        <w:jc w:val="both"/>
        <w:rPr>
          <w:rFonts w:hint="default" w:eastAsia="方正小标宋简体" w:cs="Calibri Light" w:asciiTheme="minorAscii" w:hAnsiTheme="minorAscii"/>
          <w:bCs/>
          <w:color w:val="000000"/>
          <w:sz w:val="30"/>
          <w:szCs w:val="30"/>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00" w:firstLineChars="200"/>
        <w:jc w:val="both"/>
        <w:textAlignment w:val="auto"/>
        <w:rPr>
          <w:rFonts w:hint="eastAsia" w:ascii="方正小标宋简体" w:hAnsi="方正小标宋简体" w:eastAsia="方正小标宋简体" w:cs="方正小标宋简体"/>
          <w:kern w:val="2"/>
          <w:sz w:val="30"/>
          <w:szCs w:val="30"/>
        </w:rPr>
      </w:pPr>
      <w:r>
        <w:rPr>
          <w:rFonts w:hint="eastAsia" w:ascii="方正小标宋简体" w:hAnsi="方正小标宋简体" w:eastAsia="方正小标宋简体" w:cs="方正小标宋简体"/>
          <w:bCs/>
          <w:color w:val="000000"/>
          <w:sz w:val="30"/>
          <w:szCs w:val="30"/>
        </w:rPr>
        <w:t>一、总体情况</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根据</w:t>
      </w:r>
      <w:r>
        <w:rPr>
          <w:rFonts w:hint="eastAsia" w:ascii="仿宋_GB2312" w:hAnsi="仿宋_GB2312" w:eastAsia="仿宋_GB2312" w:cs="仿宋_GB2312"/>
          <w:color w:val="000000"/>
          <w:kern w:val="0"/>
          <w:sz w:val="30"/>
          <w:szCs w:val="30"/>
          <w:shd w:val="clear" w:fill="FFFFFF"/>
          <w:lang w:val="en-US" w:eastAsia="zh-CN" w:bidi="ar"/>
        </w:rPr>
        <w:t>《中华人民共和国政府信息公开条例》和《福建省政府信息公开办法》</w:t>
      </w:r>
      <w:r>
        <w:rPr>
          <w:rFonts w:hint="eastAsia" w:ascii="仿宋_GB2312" w:hAnsi="仿宋_GB2312" w:eastAsia="仿宋_GB2312" w:cs="仿宋_GB2312"/>
          <w:kern w:val="2"/>
          <w:sz w:val="30"/>
          <w:szCs w:val="30"/>
        </w:rPr>
        <w:t>要求，</w:t>
      </w:r>
      <w:r>
        <w:rPr>
          <w:rFonts w:hint="eastAsia" w:ascii="仿宋_GB2312" w:hAnsi="仿宋_GB2312" w:eastAsia="仿宋_GB2312" w:cs="仿宋_GB2312"/>
          <w:kern w:val="2"/>
          <w:sz w:val="30"/>
          <w:szCs w:val="30"/>
          <w:lang w:eastAsia="zh-CN"/>
        </w:rPr>
        <w:t>丰泽区</w:t>
      </w:r>
      <w:r>
        <w:rPr>
          <w:rFonts w:hint="eastAsia" w:ascii="仿宋_GB2312" w:hAnsi="仿宋_GB2312" w:eastAsia="仿宋_GB2312" w:cs="仿宋_GB2312"/>
          <w:kern w:val="2"/>
          <w:sz w:val="30"/>
          <w:szCs w:val="30"/>
        </w:rPr>
        <w:t>东湖街道按照区委、区政府的统一部署，街道党政</w:t>
      </w:r>
      <w:r>
        <w:rPr>
          <w:rFonts w:hint="eastAsia" w:ascii="仿宋_GB2312" w:hAnsi="仿宋_GB2312" w:eastAsia="仿宋_GB2312" w:cs="仿宋_GB2312"/>
          <w:kern w:val="2"/>
          <w:sz w:val="30"/>
          <w:szCs w:val="30"/>
          <w:lang w:eastAsia="zh-CN"/>
        </w:rPr>
        <w:t>综合</w:t>
      </w:r>
      <w:r>
        <w:rPr>
          <w:rFonts w:hint="eastAsia" w:ascii="仿宋_GB2312" w:hAnsi="仿宋_GB2312" w:eastAsia="仿宋_GB2312" w:cs="仿宋_GB2312"/>
          <w:kern w:val="2"/>
          <w:sz w:val="30"/>
          <w:szCs w:val="30"/>
        </w:rPr>
        <w:t>办作为政府信息公开工作机构，进一步加强领导和完善制度，配备了1名兼职工作人员，搭建完成政府信息公开网络系统，并录入了大量信息。截至20</w:t>
      </w:r>
      <w:r>
        <w:rPr>
          <w:rFonts w:hint="eastAsia" w:ascii="仿宋_GB2312" w:hAnsi="仿宋_GB2312" w:eastAsia="仿宋_GB2312" w:cs="仿宋_GB2312"/>
          <w:kern w:val="2"/>
          <w:sz w:val="30"/>
          <w:szCs w:val="30"/>
          <w:lang w:val="en-US" w:eastAsia="zh-CN"/>
        </w:rPr>
        <w:t>21</w:t>
      </w:r>
      <w:r>
        <w:rPr>
          <w:rFonts w:hint="eastAsia" w:ascii="仿宋_GB2312" w:hAnsi="仿宋_GB2312" w:eastAsia="仿宋_GB2312" w:cs="仿宋_GB2312"/>
          <w:kern w:val="2"/>
          <w:sz w:val="30"/>
          <w:szCs w:val="30"/>
        </w:rPr>
        <w:t>年底，本单位政府信息公开工作运行正常，政府信息公开工作顺利开展。</w:t>
      </w:r>
      <w:r>
        <w:rPr>
          <w:rFonts w:hint="eastAsia" w:ascii="仿宋_GB2312" w:hAnsi="仿宋_GB2312" w:eastAsia="仿宋_GB2312" w:cs="仿宋_GB2312"/>
          <w:color w:val="000000"/>
          <w:kern w:val="0"/>
          <w:sz w:val="30"/>
          <w:szCs w:val="30"/>
          <w:shd w:val="clear" w:fill="FFFFFF"/>
          <w:lang w:val="en-US" w:eastAsia="zh-CN" w:bidi="ar"/>
        </w:rPr>
        <w:t>本年报的电子版可在丰泽区政府网站（www.qzfz.gov.cn）信息公开专栏的街道信息公开栏中下载。如对本年报有疑问，请与丰泽区人民政府东湖街道办事处联系（地址：东湖街东仁路1号，邮编：362000，电话：22985539，电子邮箱：dzb22985539@163.com）</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kern w:val="2"/>
          <w:sz w:val="30"/>
          <w:szCs w:val="30"/>
        </w:rPr>
        <w:t>主要开展了以下工作：</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color w:val="333333"/>
          <w:sz w:val="30"/>
          <w:szCs w:val="30"/>
          <w:lang w:eastAsia="zh-CN"/>
        </w:rPr>
        <w:t>（一）加强</w:t>
      </w:r>
      <w:r>
        <w:rPr>
          <w:rFonts w:hint="eastAsia" w:ascii="仿宋_GB2312" w:hAnsi="仿宋_GB2312" w:eastAsia="仿宋_GB2312" w:cs="仿宋_GB2312"/>
          <w:b/>
          <w:color w:val="333333"/>
          <w:sz w:val="30"/>
          <w:szCs w:val="30"/>
        </w:rPr>
        <w:t>机构</w:t>
      </w:r>
      <w:r>
        <w:rPr>
          <w:rFonts w:hint="eastAsia" w:ascii="仿宋_GB2312" w:hAnsi="仿宋_GB2312" w:eastAsia="仿宋_GB2312" w:cs="仿宋_GB2312"/>
          <w:b/>
          <w:color w:val="333333"/>
          <w:sz w:val="30"/>
          <w:szCs w:val="30"/>
          <w:lang w:eastAsia="zh-CN"/>
        </w:rPr>
        <w:t>建设</w:t>
      </w:r>
      <w:r>
        <w:rPr>
          <w:rFonts w:hint="eastAsia" w:ascii="仿宋_GB2312" w:hAnsi="仿宋_GB2312" w:eastAsia="仿宋_GB2312" w:cs="仿宋_GB2312"/>
          <w:b/>
          <w:color w:val="333333"/>
          <w:sz w:val="30"/>
          <w:szCs w:val="30"/>
        </w:rPr>
        <w:t>。</w:t>
      </w:r>
      <w:r>
        <w:rPr>
          <w:rFonts w:hint="eastAsia" w:ascii="仿宋_GB2312" w:hAnsi="仿宋_GB2312" w:eastAsia="仿宋_GB2312" w:cs="仿宋_GB2312"/>
          <w:color w:val="000000"/>
          <w:sz w:val="30"/>
          <w:szCs w:val="30"/>
        </w:rPr>
        <w:t>为加强政府信息公开工作的组织领导，及时调整街道政府信息公开工作领导小组，办事处主任担任组长，街道领导班子为成员。领导小组下设办公室，各科室负责人为成员，</w:t>
      </w:r>
      <w:r>
        <w:rPr>
          <w:rFonts w:hint="eastAsia" w:ascii="仿宋_GB2312" w:hAnsi="仿宋_GB2312" w:eastAsia="仿宋_GB2312" w:cs="仿宋_GB2312"/>
          <w:sz w:val="30"/>
          <w:szCs w:val="30"/>
          <w:lang w:val="en-US" w:eastAsia="zh-CN"/>
        </w:rPr>
        <w:t>组织各部门认真实施，对照工作任务和工作要求,细化职责分工,对涉及本部门的重点任务,梳理形成工作台账,实时跟进推动,确保落实到位。根据工作部署适时对上一年度政务公开工作要点落实情况开展“回头看”，逐项核实落实情况。</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02"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b/>
          <w:color w:val="333333"/>
          <w:sz w:val="30"/>
          <w:szCs w:val="30"/>
          <w:lang w:eastAsia="zh-CN"/>
        </w:rPr>
        <w:t>（二）</w:t>
      </w:r>
      <w:r>
        <w:rPr>
          <w:rFonts w:hint="eastAsia" w:ascii="仿宋_GB2312" w:hAnsi="仿宋_GB2312" w:eastAsia="仿宋_GB2312" w:cs="仿宋_GB2312"/>
          <w:b/>
          <w:color w:val="333333"/>
          <w:sz w:val="30"/>
          <w:szCs w:val="30"/>
        </w:rPr>
        <w:t>明确工作制度。</w:t>
      </w:r>
      <w:r>
        <w:rPr>
          <w:rFonts w:hint="eastAsia" w:ascii="仿宋_GB2312" w:hAnsi="仿宋_GB2312" w:eastAsia="仿宋_GB2312" w:cs="仿宋_GB2312"/>
          <w:color w:val="000000"/>
          <w:sz w:val="30"/>
          <w:szCs w:val="30"/>
        </w:rPr>
        <w:t>坚持“严格依法、全面真实、注重实效、及时便民”的政府信息公开原则，根据不同阶段工作的重点，深入推行政府信息公开工作，努力提高工作透明度。逐步制定《政府信息主动公开制度》、《依申请公开制度》、《保密审查制度》、《工作台账制度》、《责任追究制度》等相关工作制度，组织全体干部集中进行学习培训，推动政府信息公开工作逐步走向规范化、科学化。</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02"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color w:val="333333"/>
          <w:sz w:val="30"/>
          <w:szCs w:val="30"/>
          <w:lang w:eastAsia="zh-CN"/>
        </w:rPr>
        <w:t>（三）</w:t>
      </w:r>
      <w:r>
        <w:rPr>
          <w:rFonts w:hint="eastAsia" w:ascii="仿宋_GB2312" w:hAnsi="仿宋_GB2312" w:eastAsia="仿宋_GB2312" w:cs="仿宋_GB2312"/>
          <w:b/>
          <w:color w:val="333333"/>
          <w:sz w:val="30"/>
          <w:szCs w:val="30"/>
        </w:rPr>
        <w:t>拓展公开渠道。</w:t>
      </w:r>
      <w:r>
        <w:rPr>
          <w:rFonts w:hint="eastAsia" w:ascii="仿宋_GB2312" w:hAnsi="仿宋_GB2312" w:eastAsia="仿宋_GB2312" w:cs="仿宋_GB2312"/>
          <w:b/>
          <w:color w:val="333333"/>
          <w:sz w:val="30"/>
          <w:szCs w:val="30"/>
          <w:lang w:val="en-US" w:eastAsia="zh-CN"/>
        </w:rPr>
        <w:t>1、</w:t>
      </w:r>
      <w:r>
        <w:rPr>
          <w:rFonts w:hint="eastAsia" w:ascii="仿宋_GB2312" w:hAnsi="仿宋_GB2312" w:eastAsia="仿宋_GB2312" w:cs="仿宋_GB2312"/>
          <w:sz w:val="30"/>
          <w:szCs w:val="30"/>
          <w:lang w:val="en-US" w:eastAsia="zh-CN"/>
        </w:rPr>
        <w:t>组织各部门落实政府工作做到公开</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透明，推进政策报告阳光透明，街道对2021年度政务公开工作要点实施方案进行分解和公布。推动人大代表建议和政协委员提案办理结果公开。今年我街道承办的12项市、区两级的政协提案已全部办理完成，并对于涉及公共利益、公众权益、社会关切及需要社会广泛知晓的建议和提案办理复文进行全文公开。2、财政信息公开方面。全面实行财政预决算和“三公”经费信息公开，积极促进了法治民政建设。2021年，我街道按照要求发布了财政预算公开表。深化地方政府债务信息公开。加大惠民惠农政策和资金发放信息公开力度。3、围绕做好“六稳、六保”工作加强信息发布。以文字、图片等形式解读政策文件及各部门落实工作取得的成效，全面展示工作开展的实时动态。今年上半年，我街道发布相关信息共7条。及时组织各部门对相关政策文件进行分类整理，梳理出涉及“六稳”“六保”政策文件及解读信息，对照有关规定进行审核编辑、持续发布。分解了市委市政府、区委区政府2021年为民办实事项目、《区政府工作报告》等涉及东湖街道工作任务。4、围绕优化营商环境加强政务信息公开。融合政务公开与政务服务，统筹推进政务公开与政务服务相结合，不断扩大服务公开范围。主动发布政务服务场所、关联政务服务事项，最大限度方便企业和群众办事，注重对基层一线政策执行人员开展政策解读和培训，组织开展政策解读培训会，现场普及政策知识，为一线人员答疑解惑。对东湖街道2021年度机关各部门各社区辖区企事业单位学法安排，进行通知并公开，还有对关于2021年法治政府建设情况进行报告。5、围绕疫情防控及社会安全等信息进行公开。及时准确发布疫情防控、复工复产信息，关注涉及疫情防控、房地产金融、工资拖欠、环境污染和生态破坏、食品药品安全、教育医疗养老、安全生产、困难群众生活等方面的舆情并及时作出回应，还发布了东湖街道防汛防台风应急预案等。</w:t>
      </w:r>
    </w:p>
    <w:p>
      <w:pPr>
        <w:keepNext w:val="0"/>
        <w:keepLines w:val="0"/>
        <w:pageBreakBefore w:val="0"/>
        <w:widowControl/>
        <w:numPr>
          <w:ilvl w:val="0"/>
          <w:numId w:val="0"/>
        </w:numPr>
        <w:kinsoku/>
        <w:wordWrap/>
        <w:overflowPunct/>
        <w:topLinePunct w:val="0"/>
        <w:autoSpaceDE/>
        <w:autoSpaceDN/>
        <w:bidi w:val="0"/>
        <w:adjustRightInd/>
        <w:snapToGrid/>
        <w:spacing w:line="556" w:lineRule="exact"/>
        <w:ind w:firstLine="602" w:firstLineChars="200"/>
        <w:jc w:val="left"/>
        <w:textAlignment w:val="auto"/>
        <w:rPr>
          <w:rFonts w:hint="eastAsia" w:ascii="仿宋_GB2312" w:hAnsi="仿宋_GB2312" w:eastAsia="仿宋_GB2312" w:cs="仿宋_GB2312"/>
          <w:b/>
          <w:color w:val="333333"/>
          <w:kern w:val="0"/>
          <w:sz w:val="30"/>
          <w:szCs w:val="30"/>
        </w:rPr>
      </w:pPr>
      <w:r>
        <w:rPr>
          <w:rFonts w:hint="eastAsia" w:ascii="仿宋_GB2312" w:hAnsi="仿宋_GB2312" w:eastAsia="仿宋_GB2312" w:cs="仿宋_GB2312"/>
          <w:b/>
          <w:color w:val="333333"/>
          <w:kern w:val="0"/>
          <w:sz w:val="30"/>
          <w:szCs w:val="30"/>
          <w:lang w:eastAsia="zh-CN"/>
        </w:rPr>
        <w:t>（四）</w:t>
      </w:r>
      <w:r>
        <w:rPr>
          <w:rFonts w:hint="eastAsia" w:ascii="仿宋_GB2312" w:hAnsi="仿宋_GB2312" w:eastAsia="仿宋_GB2312" w:cs="仿宋_GB2312"/>
          <w:b/>
          <w:color w:val="333333"/>
          <w:kern w:val="0"/>
          <w:sz w:val="30"/>
          <w:szCs w:val="30"/>
        </w:rPr>
        <w:t>主动公开政府信息的数量</w:t>
      </w:r>
    </w:p>
    <w:p>
      <w:pPr>
        <w:keepNext w:val="0"/>
        <w:keepLines w:val="0"/>
        <w:pageBreakBefore w:val="0"/>
        <w:widowControl/>
        <w:numPr>
          <w:ilvl w:val="0"/>
          <w:numId w:val="0"/>
        </w:numPr>
        <w:kinsoku/>
        <w:wordWrap/>
        <w:overflowPunct/>
        <w:topLinePunct w:val="0"/>
        <w:autoSpaceDE/>
        <w:autoSpaceDN/>
        <w:bidi w:val="0"/>
        <w:adjustRightInd/>
        <w:snapToGrid/>
        <w:spacing w:line="556" w:lineRule="exact"/>
        <w:ind w:firstLine="600" w:firstLineChars="200"/>
        <w:jc w:val="left"/>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eastAsia="zh-CN" w:bidi="ar-SA"/>
        </w:rPr>
        <w:t>街道2021年共主动公开政府信息15条，历年累计主动公开信息306条，全文电子化率达100%。其中，工作情况信息14条，政府信息公开年度报告1条。街道对涉及地区群众切身利益和需要社会公众广泛知晓或者参与的重要信息均做到了及时、准确的公开。</w:t>
      </w:r>
    </w:p>
    <w:p>
      <w:pPr>
        <w:keepNext w:val="0"/>
        <w:keepLines w:val="0"/>
        <w:pageBreakBefore w:val="0"/>
        <w:widowControl/>
        <w:kinsoku/>
        <w:wordWrap/>
        <w:overflowPunct/>
        <w:topLinePunct w:val="0"/>
        <w:autoSpaceDE/>
        <w:autoSpaceDN/>
        <w:bidi w:val="0"/>
        <w:adjustRightInd/>
        <w:snapToGrid/>
        <w:spacing w:line="556" w:lineRule="exact"/>
        <w:ind w:firstLine="602" w:firstLineChars="200"/>
        <w:jc w:val="left"/>
        <w:textAlignment w:val="auto"/>
        <w:rPr>
          <w:rFonts w:hint="eastAsia" w:ascii="仿宋_GB2312" w:hAnsi="仿宋_GB2312" w:eastAsia="仿宋_GB2312" w:cs="仿宋_GB2312"/>
          <w:b/>
          <w:color w:val="333333"/>
          <w:kern w:val="0"/>
          <w:sz w:val="30"/>
          <w:szCs w:val="30"/>
        </w:rPr>
      </w:pPr>
      <w:r>
        <w:rPr>
          <w:rFonts w:hint="eastAsia" w:ascii="仿宋_GB2312" w:hAnsi="仿宋_GB2312" w:eastAsia="仿宋_GB2312" w:cs="仿宋_GB2312"/>
          <w:b/>
          <w:color w:val="333333"/>
          <w:kern w:val="0"/>
          <w:sz w:val="30"/>
          <w:szCs w:val="30"/>
        </w:rPr>
        <w:t>（</w:t>
      </w:r>
      <w:r>
        <w:rPr>
          <w:rFonts w:hint="eastAsia" w:ascii="仿宋_GB2312" w:hAnsi="仿宋_GB2312" w:eastAsia="仿宋_GB2312" w:cs="仿宋_GB2312"/>
          <w:b/>
          <w:color w:val="333333"/>
          <w:kern w:val="0"/>
          <w:sz w:val="30"/>
          <w:szCs w:val="30"/>
          <w:lang w:eastAsia="zh-CN"/>
        </w:rPr>
        <w:t>五</w:t>
      </w:r>
      <w:r>
        <w:rPr>
          <w:rFonts w:hint="eastAsia" w:ascii="仿宋_GB2312" w:hAnsi="仿宋_GB2312" w:eastAsia="仿宋_GB2312" w:cs="仿宋_GB2312"/>
          <w:b/>
          <w:color w:val="333333"/>
          <w:kern w:val="0"/>
          <w:sz w:val="30"/>
          <w:szCs w:val="30"/>
        </w:rPr>
        <w:t>）主动公开政府信息的主要类别</w:t>
      </w:r>
    </w:p>
    <w:p>
      <w:pPr>
        <w:keepNext w:val="0"/>
        <w:keepLines w:val="0"/>
        <w:pageBreakBefore w:val="0"/>
        <w:widowControl/>
        <w:kinsoku/>
        <w:wordWrap/>
        <w:overflowPunct/>
        <w:topLinePunct w:val="0"/>
        <w:autoSpaceDE/>
        <w:autoSpaceDN/>
        <w:bidi w:val="0"/>
        <w:adjustRightInd/>
        <w:snapToGrid/>
        <w:spacing w:line="556" w:lineRule="exact"/>
        <w:ind w:firstLine="600" w:firstLineChars="200"/>
        <w:jc w:val="left"/>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rPr>
        <w:t>我街道把主动公开政府信息作为工作重点，加大主动公开的力度，丰富主动公开的途径，积极打造阳光政务，扎实推进主动公开政府信息工作。信息公开范围重点围绕公众关心的热点和重点问题，如机构职能、专项资金款物使用发放情况、工作情况等信息公开工作，实行项目安排、领导小组、资金使用实施过程公开。</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00" w:firstLineChars="200"/>
        <w:jc w:val="both"/>
        <w:textAlignment w:val="auto"/>
        <w:rPr>
          <w:rFonts w:hint="eastAsia"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二、主动公开政府信息情况</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00" w:firstLineChars="200"/>
        <w:jc w:val="both"/>
        <w:textAlignment w:val="auto"/>
        <w:rPr>
          <w:rFonts w:hint="eastAsia" w:ascii="仿宋_GB2312" w:hAnsi="仿宋_GB2312" w:eastAsia="仿宋_GB2312" w:cs="仿宋_GB2312"/>
          <w:bCs/>
          <w:color w:val="000000"/>
          <w:sz w:val="30"/>
          <w:szCs w:val="30"/>
        </w:rPr>
      </w:pP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本年</w:t>
            </w:r>
            <w:r>
              <w:rPr>
                <w:rFonts w:hint="eastAsia" w:ascii="仿宋_GB2312" w:hAnsi="仿宋_GB2312" w:eastAsia="仿宋_GB2312" w:cs="仿宋_GB2312"/>
                <w:kern w:val="0"/>
                <w:sz w:val="30"/>
                <w:szCs w:val="3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现行有效件</w:t>
            </w:r>
            <w:r>
              <w:rPr>
                <w:rFonts w:hint="eastAsia" w:ascii="仿宋_GB2312" w:hAnsi="仿宋_GB2312" w:eastAsia="仿宋_GB2312" w:cs="仿宋_GB2312"/>
                <w:kern w:val="0"/>
                <w:sz w:val="30"/>
                <w:szCs w:val="3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color w:val="000000"/>
                <w:kern w:val="0"/>
                <w:sz w:val="30"/>
                <w:szCs w:val="3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color w:val="000000"/>
                <w:kern w:val="0"/>
                <w:sz w:val="30"/>
                <w:szCs w:val="3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color w:val="000000"/>
                <w:kern w:val="0"/>
                <w:sz w:val="30"/>
                <w:szCs w:val="3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color w:val="000000"/>
                <w:kern w:val="0"/>
                <w:sz w:val="30"/>
                <w:szCs w:val="3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信息内容</w:t>
            </w:r>
          </w:p>
        </w:tc>
        <w:tc>
          <w:tcPr>
            <w:tcW w:w="7305" w:type="dxa"/>
            <w:gridSpan w:val="3"/>
            <w:tcBorders>
              <w:top w:val="nil"/>
              <w:left w:val="nil"/>
              <w:bottom w:val="single" w:color="auto" w:sz="4"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bl>
    <w:p>
      <w:pPr>
        <w:keepNext w:val="0"/>
        <w:keepLines w:val="0"/>
        <w:pageBreakBefore w:val="0"/>
        <w:widowControl/>
        <w:suppressLineNumbers w:val="0"/>
        <w:kinsoku/>
        <w:wordWrap/>
        <w:overflowPunct/>
        <w:topLinePunct w:val="0"/>
        <w:autoSpaceDE/>
        <w:autoSpaceDN/>
        <w:bidi w:val="0"/>
        <w:adjustRightInd/>
        <w:snapToGrid/>
        <w:spacing w:line="556" w:lineRule="exact"/>
        <w:jc w:val="left"/>
        <w:textAlignment w:val="auto"/>
        <w:rPr>
          <w:rFonts w:hint="eastAsia" w:ascii="仿宋_GB2312" w:hAnsi="仿宋_GB2312" w:eastAsia="仿宋_GB2312" w:cs="仿宋_GB2312"/>
          <w:sz w:val="30"/>
          <w:szCs w:val="30"/>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00" w:firstLineChars="200"/>
        <w:jc w:val="both"/>
        <w:textAlignment w:val="auto"/>
        <w:rPr>
          <w:rFonts w:hint="eastAsia"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三、收到和处理政府信息公开申请情况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420"/>
        <w:jc w:val="both"/>
        <w:textAlignment w:val="auto"/>
        <w:rPr>
          <w:rFonts w:hint="eastAsia" w:ascii="仿宋_GB2312" w:hAnsi="仿宋_GB2312" w:eastAsia="仿宋_GB2312" w:cs="仿宋_GB2312"/>
          <w:i w:val="0"/>
          <w:iCs w:val="0"/>
          <w:caps w:val="0"/>
          <w:color w:val="333333"/>
          <w:spacing w:val="0"/>
          <w:sz w:val="30"/>
          <w:szCs w:val="30"/>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8"/>
        <w:gridCol w:w="1014"/>
        <w:gridCol w:w="3154"/>
        <w:gridCol w:w="686"/>
        <w:gridCol w:w="686"/>
        <w:gridCol w:w="686"/>
        <w:gridCol w:w="686"/>
        <w:gridCol w:w="686"/>
        <w:gridCol w:w="686"/>
        <w:gridCol w:w="68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714"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自然人</w:t>
            </w:r>
          </w:p>
        </w:tc>
        <w:tc>
          <w:tcPr>
            <w:tcW w:w="357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714"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企业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机构</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社会公益组织</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法律服务机构</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其他</w:t>
            </w:r>
          </w:p>
        </w:tc>
        <w:tc>
          <w:tcPr>
            <w:tcW w:w="714"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三、本年度办理结果</w:t>
            </w: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（二）部分公开（区分处理的，只计这一情形，不计其他情形）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（三）不予公开</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（四）无法提供</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（五）不予处理</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5.要求行政机关确认或重新出具已获取信息</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（六）其他处理</w:t>
            </w: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959"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0"/>
                <w:sz w:val="30"/>
                <w:szCs w:val="3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四、结转下年度继续办理</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i w:val="0"/>
          <w:iCs w:val="0"/>
          <w:caps w:val="0"/>
          <w:color w:val="333333"/>
          <w:spacing w:val="0"/>
          <w:sz w:val="30"/>
          <w:szCs w:val="30"/>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00" w:firstLineChars="200"/>
        <w:jc w:val="both"/>
        <w:textAlignment w:val="auto"/>
        <w:rPr>
          <w:rFonts w:hint="eastAsia"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i w:val="0"/>
          <w:iCs w:val="0"/>
          <w:caps w:val="0"/>
          <w:color w:val="333333"/>
          <w:spacing w:val="0"/>
          <w:sz w:val="30"/>
          <w:szCs w:val="30"/>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0 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bl>
    <w:p>
      <w:pPr>
        <w:keepNext w:val="0"/>
        <w:keepLines w:val="0"/>
        <w:pageBreakBefore w:val="0"/>
        <w:widowControl/>
        <w:suppressLineNumbers w:val="0"/>
        <w:kinsoku/>
        <w:wordWrap/>
        <w:overflowPunct/>
        <w:topLinePunct w:val="0"/>
        <w:autoSpaceDE/>
        <w:autoSpaceDN/>
        <w:bidi w:val="0"/>
        <w:adjustRightInd/>
        <w:snapToGrid/>
        <w:spacing w:line="556" w:lineRule="exact"/>
        <w:jc w:val="left"/>
        <w:textAlignment w:val="auto"/>
        <w:rPr>
          <w:rFonts w:hint="eastAsia" w:ascii="仿宋_GB2312" w:hAnsi="仿宋_GB2312" w:eastAsia="仿宋_GB2312" w:cs="仿宋_GB2312"/>
          <w:sz w:val="30"/>
          <w:szCs w:val="30"/>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00" w:firstLineChars="200"/>
        <w:jc w:val="both"/>
        <w:textAlignment w:val="auto"/>
        <w:rPr>
          <w:rFonts w:hint="eastAsia"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五、存在的主要问题及改进情况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56" w:lineRule="exact"/>
        <w:ind w:left="0" w:right="0" w:firstLine="643"/>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454545"/>
          <w:sz w:val="30"/>
          <w:szCs w:val="30"/>
        </w:rPr>
        <w:t>2</w:t>
      </w:r>
      <w:r>
        <w:rPr>
          <w:rFonts w:hint="eastAsia" w:ascii="仿宋_GB2312" w:hAnsi="仿宋_GB2312" w:eastAsia="仿宋_GB2312" w:cs="仿宋_GB2312"/>
          <w:color w:val="000000"/>
          <w:sz w:val="30"/>
          <w:szCs w:val="30"/>
        </w:rPr>
        <w:t>0</w:t>
      </w:r>
      <w:r>
        <w:rPr>
          <w:rFonts w:hint="eastAsia" w:ascii="仿宋_GB2312" w:hAnsi="仿宋_GB2312" w:eastAsia="仿宋_GB2312" w:cs="仿宋_GB2312"/>
          <w:color w:val="000000"/>
          <w:sz w:val="30"/>
          <w:szCs w:val="30"/>
          <w:lang w:val="en-US" w:eastAsia="zh-CN"/>
        </w:rPr>
        <w:t>21</w:t>
      </w:r>
      <w:r>
        <w:rPr>
          <w:rFonts w:hint="eastAsia" w:ascii="仿宋_GB2312" w:hAnsi="仿宋_GB2312" w:eastAsia="仿宋_GB2312" w:cs="仿宋_GB2312"/>
          <w:color w:val="000000"/>
          <w:sz w:val="30"/>
          <w:szCs w:val="30"/>
        </w:rPr>
        <w:t>年度我街道政府信息公开工作取得了一定成绩，但仍存在着一些问题和困难，主要是：街道各部门依法公开、主动公开意识有待进一步加强；</w:t>
      </w:r>
      <w:r>
        <w:rPr>
          <w:rFonts w:hint="eastAsia" w:ascii="仿宋_GB2312" w:hAnsi="仿宋_GB2312" w:eastAsia="仿宋_GB2312" w:cs="仿宋_GB2312"/>
          <w:color w:val="000000"/>
          <w:kern w:val="0"/>
          <w:sz w:val="30"/>
          <w:szCs w:val="30"/>
          <w:shd w:val="clear" w:fill="FFFFFF"/>
          <w:lang w:val="en-US" w:eastAsia="zh-CN" w:bidi="ar"/>
        </w:rPr>
        <w:t>信息公开的时效性有待进一步提升</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333333"/>
          <w:kern w:val="0"/>
          <w:sz w:val="30"/>
          <w:szCs w:val="30"/>
          <w:shd w:val="clear" w:fill="FFFFFF"/>
          <w:lang w:val="en-US" w:eastAsia="zh-CN" w:bidi="ar"/>
        </w:rPr>
        <w:t>需进一步加强宣传与引导社会公众对依申请信息公开的认识，宣传的</w:t>
      </w:r>
      <w:r>
        <w:rPr>
          <w:rFonts w:hint="eastAsia" w:ascii="仿宋_GB2312" w:hAnsi="仿宋_GB2312" w:eastAsia="仿宋_GB2312" w:cs="仿宋_GB2312"/>
          <w:color w:val="282E2E"/>
          <w:kern w:val="0"/>
          <w:sz w:val="30"/>
          <w:szCs w:val="30"/>
          <w:shd w:val="clear" w:fill="FFFFFF"/>
          <w:lang w:val="en-US" w:eastAsia="zh-CN" w:bidi="ar"/>
        </w:rPr>
        <w:t>形式、范围、力度等方面都有待进一步加强</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改进措施如下：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56" w:lineRule="exact"/>
        <w:ind w:left="0" w:right="0" w:firstLine="643"/>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shd w:val="clear" w:fill="FFFFFF"/>
          <w:lang w:val="en-US" w:eastAsia="zh-CN" w:bidi="ar"/>
        </w:rPr>
        <w:t>1.加强组织领导。</w:t>
      </w:r>
      <w:r>
        <w:rPr>
          <w:rFonts w:hint="eastAsia" w:ascii="仿宋_GB2312" w:hAnsi="仿宋_GB2312" w:eastAsia="仿宋_GB2312" w:cs="仿宋_GB2312"/>
          <w:color w:val="333333"/>
          <w:kern w:val="0"/>
          <w:sz w:val="30"/>
          <w:szCs w:val="30"/>
          <w:shd w:val="clear" w:fill="FFFFFF"/>
          <w:lang w:val="en-US" w:eastAsia="zh-CN" w:bidi="ar"/>
        </w:rPr>
        <w:t>健全完善政府信息公开工作领导小组，强化政府信息公开工作的责任。提高工作人员的业务水平，不断地学习交流新政策和法规，更大程度地满足群众的知情权。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56" w:lineRule="exact"/>
        <w:ind w:left="0" w:right="0" w:firstLine="643"/>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shd w:val="clear" w:fill="FFFFFF"/>
          <w:lang w:val="en-US" w:eastAsia="zh-CN" w:bidi="ar"/>
        </w:rPr>
        <w:t>2.加强宣传活动。</w:t>
      </w:r>
      <w:r>
        <w:rPr>
          <w:rFonts w:hint="eastAsia" w:ascii="仿宋_GB2312" w:hAnsi="仿宋_GB2312" w:eastAsia="仿宋_GB2312" w:cs="仿宋_GB2312"/>
          <w:color w:val="333333"/>
          <w:kern w:val="0"/>
          <w:sz w:val="30"/>
          <w:szCs w:val="30"/>
          <w:shd w:val="clear" w:fill="FFFFFF"/>
          <w:lang w:val="en-US" w:eastAsia="zh-CN" w:bidi="ar"/>
        </w:rPr>
        <w:t>坚持以群众需求为导向，重点关注与社会发展和群众生活密切相关的政府信息内容公开，加大舆论和社会监督的力度，努力扩大政务的公众参与。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方正小标宋简体" w:hAnsi="方正小标宋简体" w:eastAsia="方正小标宋简体" w:cs="方正小标宋简体"/>
          <w:color w:val="000000"/>
          <w:kern w:val="0"/>
          <w:sz w:val="30"/>
          <w:szCs w:val="30"/>
          <w:shd w:val="clear" w:fill="FFFFFF"/>
          <w:lang w:val="en-US" w:eastAsia="zh-CN" w:bidi="ar"/>
        </w:rPr>
      </w:pPr>
      <w:r>
        <w:rPr>
          <w:rFonts w:hint="eastAsia" w:ascii="方正小标宋简体" w:hAnsi="方正小标宋简体" w:eastAsia="方正小标宋简体" w:cs="方正小标宋简体"/>
          <w:color w:val="000000"/>
          <w:kern w:val="0"/>
          <w:sz w:val="30"/>
          <w:szCs w:val="30"/>
          <w:shd w:val="clear" w:fill="FFFFFF"/>
          <w:lang w:val="en-US" w:eastAsia="zh-CN" w:bidi="ar"/>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shd w:val="clear" w:fill="FFFFFF"/>
          <w:lang w:val="en-US" w:eastAsia="zh-CN" w:bidi="ar"/>
        </w:rPr>
        <w:t>主动公开信息数来源于信息公开后台系统，政府信息公开专栏页面访问量数据来源于丰泽区信息公开专栏。</w:t>
      </w:r>
    </w:p>
    <w:p>
      <w:pPr>
        <w:keepNext w:val="0"/>
        <w:keepLines w:val="0"/>
        <w:pageBreakBefore w:val="0"/>
        <w:widowControl/>
        <w:kinsoku/>
        <w:wordWrap/>
        <w:overflowPunct/>
        <w:topLinePunct w:val="0"/>
        <w:autoSpaceDE/>
        <w:autoSpaceDN/>
        <w:bidi w:val="0"/>
        <w:adjustRightInd/>
        <w:snapToGrid/>
        <w:spacing w:line="556" w:lineRule="exact"/>
        <w:ind w:firstLine="600" w:firstLineChars="200"/>
        <w:jc w:val="left"/>
        <w:textAlignment w:val="auto"/>
        <w:rPr>
          <w:rFonts w:hint="eastAsia" w:ascii="仿宋_GB2312" w:hAnsi="仿宋_GB2312" w:eastAsia="仿宋_GB2312" w:cs="仿宋_GB2312"/>
          <w:color w:val="000000"/>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ind w:firstLine="600" w:firstLineChars="200"/>
        <w:jc w:val="left"/>
        <w:textAlignment w:val="auto"/>
        <w:rPr>
          <w:rFonts w:hint="eastAsia" w:ascii="仿宋_GB2312" w:hAnsi="仿宋_GB2312" w:eastAsia="仿宋_GB2312" w:cs="仿宋_GB2312"/>
          <w:color w:val="000000"/>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ind w:firstLine="600" w:firstLineChars="200"/>
        <w:jc w:val="left"/>
        <w:textAlignment w:val="auto"/>
        <w:rPr>
          <w:rFonts w:hint="eastAsia" w:ascii="仿宋_GB2312" w:hAnsi="仿宋_GB2312" w:eastAsia="仿宋_GB2312" w:cs="仿宋_GB2312"/>
          <w:color w:val="000000"/>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ind w:firstLine="600" w:firstLineChars="200"/>
        <w:jc w:val="left"/>
        <w:textAlignment w:val="auto"/>
        <w:rPr>
          <w:rFonts w:hint="eastAsia" w:ascii="仿宋_GB2312" w:hAnsi="仿宋_GB2312" w:eastAsia="仿宋_GB2312" w:cs="仿宋_GB2312"/>
          <w:color w:val="000000"/>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ind w:firstLine="600" w:firstLineChars="2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 xml:space="preserve">                                丰泽区东湖街道办事处</w:t>
      </w:r>
    </w:p>
    <w:p>
      <w:pPr>
        <w:keepNext w:val="0"/>
        <w:keepLines w:val="0"/>
        <w:pageBreakBefore w:val="0"/>
        <w:widowControl/>
        <w:kinsoku/>
        <w:wordWrap/>
        <w:overflowPunct/>
        <w:topLinePunct w:val="0"/>
        <w:autoSpaceDE/>
        <w:autoSpaceDN/>
        <w:bidi w:val="0"/>
        <w:adjustRightInd/>
        <w:snapToGrid/>
        <w:spacing w:line="556"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rPr>
        <w:t xml:space="preserve">                                  2022年元月5日</w:t>
      </w:r>
      <w:bookmarkStart w:id="0" w:name="_GoBack"/>
      <w:bookmarkEnd w:id="0"/>
    </w:p>
    <w:sectPr>
      <w:footerReference r:id="rId3" w:type="default"/>
      <w:pgSz w:w="11906" w:h="16838"/>
      <w:pgMar w:top="1440" w:right="1066"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B67FA"/>
    <w:rsid w:val="1F5C3013"/>
    <w:rsid w:val="23BB67FA"/>
    <w:rsid w:val="31B0065F"/>
    <w:rsid w:val="34032E1B"/>
    <w:rsid w:val="42A15EFD"/>
    <w:rsid w:val="55A21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prevstop2"/>
    <w:basedOn w:val="7"/>
    <w:qFormat/>
    <w:uiPriority w:val="0"/>
    <w:rPr>
      <w:color w:val="ACACAC"/>
      <w:shd w:val="clear" w:fill="F2F2F2"/>
    </w:rPr>
  </w:style>
  <w:style w:type="character" w:customStyle="1" w:styleId="11">
    <w:name w:val="icon4"/>
    <w:basedOn w:val="7"/>
    <w:qFormat/>
    <w:uiPriority w:val="0"/>
  </w:style>
  <w:style w:type="character" w:customStyle="1" w:styleId="12">
    <w:name w:val="on2"/>
    <w:basedOn w:val="7"/>
    <w:qFormat/>
    <w:uiPriority w:val="0"/>
    <w:rPr>
      <w:color w:val="1658A0"/>
      <w:bdr w:val="single" w:color="1658A0" w:sz="6" w:space="0"/>
    </w:rPr>
  </w:style>
  <w:style w:type="character" w:customStyle="1" w:styleId="13">
    <w:name w:val="last-child"/>
    <w:basedOn w:val="7"/>
    <w:qFormat/>
    <w:uiPriority w:val="0"/>
  </w:style>
  <w:style w:type="character" w:customStyle="1" w:styleId="14">
    <w:name w:val="last-child1"/>
    <w:basedOn w:val="7"/>
    <w:qFormat/>
    <w:uiPriority w:val="0"/>
  </w:style>
  <w:style w:type="character" w:customStyle="1" w:styleId="15">
    <w:name w:val="hover14"/>
    <w:basedOn w:val="7"/>
    <w:qFormat/>
    <w:uiPriority w:val="0"/>
    <w:rPr>
      <w:color w:val="1658A0"/>
      <w:bdr w:val="single" w:color="1658A0" w:sz="6" w:space="0"/>
    </w:rPr>
  </w:style>
  <w:style w:type="character" w:customStyle="1" w:styleId="16">
    <w:name w:val="nextstop2"/>
    <w:basedOn w:val="7"/>
    <w:qFormat/>
    <w:uiPriority w:val="0"/>
    <w:rPr>
      <w:color w:val="ACACAC"/>
      <w:shd w:val="clear" w:fill="F2F2F2"/>
    </w:rPr>
  </w:style>
  <w:style w:type="character" w:customStyle="1" w:styleId="17">
    <w:name w:val="icon1"/>
    <w:basedOn w:val="7"/>
    <w:qFormat/>
    <w:uiPriority w:val="0"/>
  </w:style>
  <w:style w:type="character" w:customStyle="1" w:styleId="18">
    <w:name w:val="icon2"/>
    <w:basedOn w:val="7"/>
    <w:qFormat/>
    <w:uiPriority w:val="0"/>
  </w:style>
  <w:style w:type="character" w:customStyle="1" w:styleId="19">
    <w:name w:val="icon3"/>
    <w:basedOn w:val="7"/>
    <w:qFormat/>
    <w:uiPriority w:val="0"/>
  </w:style>
  <w:style w:type="character" w:customStyle="1" w:styleId="20">
    <w:name w:val="icon5"/>
    <w:basedOn w:val="7"/>
    <w:qFormat/>
    <w:uiPriority w:val="0"/>
  </w:style>
  <w:style w:type="character" w:customStyle="1" w:styleId="21">
    <w:name w:val="icon7"/>
    <w:basedOn w:val="7"/>
    <w:qFormat/>
    <w:uiPriority w:val="0"/>
  </w:style>
  <w:style w:type="character" w:customStyle="1" w:styleId="22">
    <w:name w:val="icon6"/>
    <w:basedOn w:val="7"/>
    <w:qFormat/>
    <w:uiPriority w:val="0"/>
  </w:style>
  <w:style w:type="character" w:customStyle="1" w:styleId="23">
    <w:name w:val="icon8"/>
    <w:basedOn w:val="7"/>
    <w:qFormat/>
    <w:uiPriority w:val="0"/>
  </w:style>
  <w:style w:type="character" w:customStyle="1" w:styleId="24">
    <w:name w:val="icon9"/>
    <w:basedOn w:val="7"/>
    <w:qFormat/>
    <w:uiPriority w:val="0"/>
  </w:style>
  <w:style w:type="character" w:customStyle="1" w:styleId="25">
    <w:name w:val="share"/>
    <w:basedOn w:val="7"/>
    <w:qFormat/>
    <w:uiPriority w:val="0"/>
  </w:style>
  <w:style w:type="character" w:customStyle="1" w:styleId="26">
    <w:name w:val="on"/>
    <w:basedOn w:val="7"/>
    <w:qFormat/>
    <w:uiPriority w:val="0"/>
    <w:rPr>
      <w:color w:val="1658A0"/>
      <w:bdr w:val="single" w:color="1658A0" w:sz="6" w:space="0"/>
    </w:rPr>
  </w:style>
  <w:style w:type="character" w:customStyle="1" w:styleId="27">
    <w:name w:val="nextstop"/>
    <w:basedOn w:val="7"/>
    <w:qFormat/>
    <w:uiPriority w:val="0"/>
    <w:rPr>
      <w:color w:val="ACACAC"/>
      <w:shd w:val="clear" w:fill="F2F2F2"/>
    </w:rPr>
  </w:style>
  <w:style w:type="character" w:customStyle="1" w:styleId="28">
    <w:name w:val="hover8"/>
    <w:basedOn w:val="7"/>
    <w:qFormat/>
    <w:uiPriority w:val="0"/>
    <w:rPr>
      <w:color w:val="1658A0"/>
      <w:bdr w:val="single" w:color="1658A0" w:sz="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2021-12-30T03:01:00Z</dcterms:created>
  <dc:creator>Administrator</dc:creator>
  <cp:lastModifiedBy>Administrator</cp:lastModifiedBy>
  <cp:lastPrinted>2021-12-30T10:04:00Z</cp:lastPrinted>
  <dcterms:modified xsi:type="dcterms:W3CDTF">2022-01-06T00:55:36Z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464D74527C9C4E9B84478AF3BFB137E7</vt:lpwstr>
  </property>
</Properties>
</file>