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泉丰泉办〔202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签发人：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白志雄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" w:firstLineChars="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1" w:firstLineChars="50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丰泽区人民政府泉秀街道办事处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eastAsia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年度报告根据《中华人民共和国政府信息公开条例》和《福建省政府信息公开办法》要求，由泉州市丰泽区人民政府泉秀街道办事处政务公开机构编制。全文包括总体情况，主动公开政府信息情况，收到和处理政府信息公开申请情况，政府信息公开行政复议、行政诉讼情况，存在的主要问题及改进情况和其他需要报告的事项等六个部分组成。本年度报告中所列数据的统计期限自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月1日起至12月31日止。本年报的电子版可在丰泽区政府网站（www.qzfz.gov.cn）信息公开专栏的街道信息公开栏中下载。如对本年报有疑问，请与丰泽区人民政府泉秀街道办事处联系（地址：田安南路342号，邮编：362000，电话：22588761，电子邮箱：fzqqxdzb@163.com）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一、总体情况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（一）主动公开情况。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坚持以公开透明、方便群众为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出发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点，积极公开政务信息，确保社会对政府工作的知情权、参与权、监督权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公开政府信息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条，做到内容完整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发布准确，全文电子化率达100%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公开的内容主要包括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社会事务、安全生产、生态环保等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等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，其中社会事务类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5条、占比25%；环境治理类3条、占比15%；卫生健康类3条、占比15%；安全生产类5条、占比25；其他类信息4条、占比20%。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（二）依申请公开情况。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年，街道共受理依申请公开政府信息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件。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2024年，街道将坚持以“答复及时、内容完整、格式规范”为标准，畅通依申请公开受理渠道，规范依申请公开办理流程，严格按照法定时限答复；积极回应群众的关切，及时充分与申请人沟通，做好答疑解惑工作，依法保障群众合理的信息需求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（三）政府信息管理情况。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夯实组织保障。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完善政府信息公开工作制度体系，主要由党政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办牵头负责政府信息公开信息的收集、发布。信息公开做到全面、准确、及时，政务公开工作的制度化、规范化水平得到进一步提升。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提升信息质量。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落实专人负责信息公开制度，对政府信息公开的保密审查、信息送交、统计报送等具体工作进行规范。目前，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政府信息公开工作运行正常，相关咨询、申请以及答复工作开展顺利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严格审批制度。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严格执行“先审核后公开”和“谁发布谁审核”的原则，对“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丰泽区人民政府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”门户网站上公开信息进行三级联审，确保政务公开信息的质量。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（四）政府信息公开平台建设情况。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一是政府网站公开。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做好“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丰泽区人民政府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”门户网站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泉秀街道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内容的日常维护，主动及时公开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相关政府信息，方便群众及时准确获取所需政府信息，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政府信息公开工作常态化、精准化水平不断提升。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是实体公开栏公开。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强化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街居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两级政务公开实体专栏内容保障，及时公开更新困难救助、重点项目进度、财政收支决算等内容，确保群众在线下也能够获取最新的政府信息，保障群众的知情权、参与权、表达权和监督权。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政府信息查阅点公开。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依托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综合便民服务中心建设政府信息公开查阅点，每月滚动更新政府信息公开纸质材料，配置可登陆“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丰泽区人民政府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”门户网站查询“政府信息公开专栏”的电脑，保障群众获取最新鲜的政府信息。此外，每月及时向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级政府信息查阅场所（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图书馆、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档案馆）送交主动公开政府信息，202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年共送交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eastAsia="仿宋_GB2312" w:cs="Times New Roman"/>
          <w:sz w:val="32"/>
          <w:szCs w:val="32"/>
          <w:shd w:val="clear" w:color="auto" w:fill="FFFFFF"/>
          <w:lang w:val="en-US" w:eastAsia="zh-CN"/>
        </w:rPr>
        <w:t>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（五）保障监督情况。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一是强化监督的针对性。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充分发挥人大、纪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委的监督职能，加强部门协同协作，总结政府信息公开工作经验，及时查摆并督促整改政府信息公开制度建设、公开流程、平台维护等方面存在的问题，政府信息公开质量显著提高。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二是强化监督的广泛性。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通过设立举报电话、政务监督信箱等方式，鼓励广大群众积极参与政府信息公开监督工作，积极反映政府信息公开存在的突出问题，认真听取群众的意见建议，自觉接受广大人民群众的监督，群众的监督权有效保障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2"/>
        <w:tblW w:w="850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6"/>
        <w:gridCol w:w="2126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2"/>
        <w:tblW w:w="850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894"/>
        <w:gridCol w:w="2640"/>
        <w:gridCol w:w="608"/>
        <w:gridCol w:w="608"/>
        <w:gridCol w:w="608"/>
        <w:gridCol w:w="608"/>
        <w:gridCol w:w="608"/>
        <w:gridCol w:w="608"/>
        <w:gridCol w:w="6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0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企业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其他</w:t>
            </w:r>
          </w:p>
        </w:tc>
        <w:tc>
          <w:tcPr>
            <w:tcW w:w="60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3.其他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2"/>
        <w:tblW w:w="850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我街道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政府信息公开工作取得一定成效，但对照省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市区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的要求和群众的期望仍存在一定差距，主要表现在：公开时效性有待增强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，个别股室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公开意识比较薄弱，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没有及时提交相关政府信息进行公开，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公开的时效性和实效性有待加强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；信息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覆盖面有待拓宽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对政务公开实体专栏的宣传力度不够大，群众参与度、关注度较低，与群众交流互动不多，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信息公开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的覆盖面和涉及面有待拓宽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内容多元化有待提升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信息公开内容局限于平常定期公开的政府信息，类别较为单一、内容不够丰富。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2024年，我街道将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针对上述问题和不足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，采取相应措施，切实整改到位，推动政府信息公开工作成效显著提升。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一是进一步提升政府信息公开工作质量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继续高度重视政府信息公开工作，对政府信息公开工作理解深刻、落实明确，确保业务人员相对固定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专职、专责，保证政府信息公开工作有序。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二是及时了解掌握上级对政府信息公开工作的新要求，完善公开形式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进一步完善丰富公开形式，推进政府信息公开工作稳步落实。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三是进一步拓展政务公开形式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提高公众对政府信息公开的知晓率和参与度，提高公信力，不断补充完善政府信息公开目录，拓展政府信息公开渠道，提升政府信息公开整体水平。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年度，我街道政府信息公开工作暂无其他需报告的事项。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丰泽区人民政府泉秀街道办事处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年1月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2"/>
        <w:tblpPr w:leftFromText="180" w:rightFromText="180" w:vertAnchor="page" w:horzAnchor="page" w:tblpX="1527" w:tblpY="14089"/>
        <w:tblW w:w="889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丰泽区人民政府泉秀街道办事处             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年1月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43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方正黑体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638"/>
        <w:tab w:val="right" w:pos="8704"/>
      </w:tabs>
      <w:wordWrap w:val="0"/>
      <w:ind w:right="140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9"/>
      <w:tabs>
        <w:tab w:val="left" w:pos="14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TVmODliNDhhODE3MDEwZWM3M2NiODJjNWViODUifQ=="/>
  </w:docVars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3F66C61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C2148A"/>
    <w:rsid w:val="0EFF5127"/>
    <w:rsid w:val="0F61774B"/>
    <w:rsid w:val="0FFC1BD9"/>
    <w:rsid w:val="12D0036B"/>
    <w:rsid w:val="13935EAB"/>
    <w:rsid w:val="14F5446D"/>
    <w:rsid w:val="151C33B2"/>
    <w:rsid w:val="1696199B"/>
    <w:rsid w:val="16F419B4"/>
    <w:rsid w:val="192839B5"/>
    <w:rsid w:val="1B861841"/>
    <w:rsid w:val="1DCA77EF"/>
    <w:rsid w:val="1F4C6780"/>
    <w:rsid w:val="20D94EF4"/>
    <w:rsid w:val="211F12AE"/>
    <w:rsid w:val="286463E6"/>
    <w:rsid w:val="28E940C9"/>
    <w:rsid w:val="29275693"/>
    <w:rsid w:val="29561734"/>
    <w:rsid w:val="297E3C7F"/>
    <w:rsid w:val="2AD908DC"/>
    <w:rsid w:val="2B0A0276"/>
    <w:rsid w:val="2F3D025D"/>
    <w:rsid w:val="2F5C17E6"/>
    <w:rsid w:val="2FC562AC"/>
    <w:rsid w:val="30194954"/>
    <w:rsid w:val="3424001A"/>
    <w:rsid w:val="354422EF"/>
    <w:rsid w:val="356928AF"/>
    <w:rsid w:val="36CE7BF8"/>
    <w:rsid w:val="38AC7189"/>
    <w:rsid w:val="390B5A5B"/>
    <w:rsid w:val="39175561"/>
    <w:rsid w:val="3A6A3A15"/>
    <w:rsid w:val="3CCB3A6D"/>
    <w:rsid w:val="3E472C25"/>
    <w:rsid w:val="41B051C0"/>
    <w:rsid w:val="4221770A"/>
    <w:rsid w:val="45E66B3C"/>
    <w:rsid w:val="48A945F9"/>
    <w:rsid w:val="496E2CE5"/>
    <w:rsid w:val="49E0092E"/>
    <w:rsid w:val="4A4A2C39"/>
    <w:rsid w:val="4AE155EA"/>
    <w:rsid w:val="4B552AA6"/>
    <w:rsid w:val="4C201050"/>
    <w:rsid w:val="4C7C31E7"/>
    <w:rsid w:val="4FA20B5E"/>
    <w:rsid w:val="4FA871BC"/>
    <w:rsid w:val="504925C9"/>
    <w:rsid w:val="50516BA0"/>
    <w:rsid w:val="51F423B3"/>
    <w:rsid w:val="52D576F4"/>
    <w:rsid w:val="533260C8"/>
    <w:rsid w:val="54C93027"/>
    <w:rsid w:val="567B29ED"/>
    <w:rsid w:val="5796443F"/>
    <w:rsid w:val="57CB6E97"/>
    <w:rsid w:val="57CF180D"/>
    <w:rsid w:val="58B968CF"/>
    <w:rsid w:val="5906339C"/>
    <w:rsid w:val="5A6B25A2"/>
    <w:rsid w:val="5AD90D18"/>
    <w:rsid w:val="5C1F35AE"/>
    <w:rsid w:val="5D5213D5"/>
    <w:rsid w:val="607138C8"/>
    <w:rsid w:val="614F04EA"/>
    <w:rsid w:val="615573BE"/>
    <w:rsid w:val="632905BE"/>
    <w:rsid w:val="63997465"/>
    <w:rsid w:val="660A2875"/>
    <w:rsid w:val="690454CC"/>
    <w:rsid w:val="69882699"/>
    <w:rsid w:val="69AE3CF0"/>
    <w:rsid w:val="6A736F31"/>
    <w:rsid w:val="6A8A1E2C"/>
    <w:rsid w:val="6BF07722"/>
    <w:rsid w:val="6C662BE4"/>
    <w:rsid w:val="6DA170E8"/>
    <w:rsid w:val="6E4F60A1"/>
    <w:rsid w:val="70A254D7"/>
    <w:rsid w:val="718F6CC7"/>
    <w:rsid w:val="73854316"/>
    <w:rsid w:val="74F72EF3"/>
    <w:rsid w:val="77F44B8E"/>
    <w:rsid w:val="7B1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locked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link w:val="31"/>
    <w:qFormat/>
    <w:locked/>
    <w:uiPriority w:val="0"/>
    <w:pPr>
      <w:jc w:val="center"/>
    </w:pPr>
    <w:rPr>
      <w:rFonts w:eastAsia="仿宋_GB2312"/>
      <w:spacing w:val="-20"/>
      <w:sz w:val="24"/>
      <w:szCs w:val="24"/>
    </w:rPr>
  </w:style>
  <w:style w:type="paragraph" w:styleId="5">
    <w:name w:val="Body Text Indent"/>
    <w:basedOn w:val="1"/>
    <w:link w:val="32"/>
    <w:autoRedefine/>
    <w:qFormat/>
    <w:locked/>
    <w:uiPriority w:val="0"/>
    <w:pPr>
      <w:ind w:firstLine="640" w:firstLineChars="200"/>
    </w:pPr>
    <w:rPr>
      <w:rFonts w:ascii="仿宋_GB2312" w:eastAsia="仿宋_GB2312"/>
      <w:sz w:val="30"/>
      <w:szCs w:val="24"/>
    </w:rPr>
  </w:style>
  <w:style w:type="paragraph" w:styleId="6">
    <w:name w:val="Plain Text"/>
    <w:basedOn w:val="1"/>
    <w:link w:val="33"/>
    <w:autoRedefine/>
    <w:qFormat/>
    <w:locked/>
    <w:uiPriority w:val="0"/>
    <w:rPr>
      <w:rFonts w:ascii="宋体" w:hAnsi="Courier New" w:cs="Courier New"/>
    </w:rPr>
  </w:style>
  <w:style w:type="paragraph" w:styleId="7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8">
    <w:name w:val="Balloon Text"/>
    <w:basedOn w:val="1"/>
    <w:link w:val="19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0"/>
    <w:rPr>
      <w:rFonts w:cs="Times New Roman"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8">
    <w:name w:val="日期 Char"/>
    <w:basedOn w:val="14"/>
    <w:link w:val="7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19">
    <w:name w:val="批注框文本 Char"/>
    <w:basedOn w:val="14"/>
    <w:link w:val="8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页眉 Char"/>
    <w:basedOn w:val="14"/>
    <w:link w:val="10"/>
    <w:autoRedefine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2">
    <w:name w:val="修正1行"/>
    <w:basedOn w:val="1"/>
    <w:next w:val="1"/>
    <w:autoRedefine/>
    <w:qFormat/>
    <w:uiPriority w:val="99"/>
    <w:pPr>
      <w:spacing w:line="480" w:lineRule="exact"/>
      <w:ind w:firstLine="200" w:firstLineChars="200"/>
    </w:pPr>
    <w:rPr>
      <w:rFonts w:ascii="宋体" w:hAnsi="宋体" w:eastAsia="仿宋_GB2312" w:cs="宋体"/>
      <w:sz w:val="32"/>
      <w:szCs w:val="32"/>
    </w:rPr>
  </w:style>
  <w:style w:type="paragraph" w:customStyle="1" w:styleId="23">
    <w:name w:val="Char Char Char Char Char Char"/>
    <w:basedOn w:val="1"/>
    <w:qFormat/>
    <w:uiPriority w:val="99"/>
    <w:pPr>
      <w:ind w:left="432" w:hanging="432"/>
    </w:pPr>
    <w:rPr>
      <w:sz w:val="24"/>
      <w:szCs w:val="24"/>
    </w:rPr>
  </w:style>
  <w:style w:type="character" w:customStyle="1" w:styleId="24">
    <w:name w:val="样式 仿宋_GB23121"/>
    <w:basedOn w:val="14"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conte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Default Paragraph Font Para Char"/>
    <w:basedOn w:val="1"/>
    <w:autoRedefine/>
    <w:uiPriority w:val="0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8">
    <w:name w:val="Char Char Char Char Char Char Char Char Char Char Char Char Char Char Char Char Char Char Char"/>
    <w:basedOn w:val="1"/>
    <w:autoRedefine/>
    <w:qFormat/>
    <w:uiPriority w:val="99"/>
    <w:pPr>
      <w:tabs>
        <w:tab w:val="left" w:pos="907"/>
      </w:tabs>
      <w:spacing w:line="540" w:lineRule="exact"/>
      <w:ind w:left="907" w:hanging="453" w:firstLineChars="200"/>
    </w:pPr>
    <w:rPr>
      <w:rFonts w:ascii="Calibri" w:hAnsi="Calibri" w:cs="Calibri"/>
      <w:sz w:val="24"/>
      <w:szCs w:val="24"/>
    </w:rPr>
  </w:style>
  <w:style w:type="paragraph" w:customStyle="1" w:styleId="29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正文文本 Char"/>
    <w:basedOn w:val="14"/>
    <w:link w:val="4"/>
    <w:autoRedefine/>
    <w:uiPriority w:val="0"/>
    <w:rPr>
      <w:rFonts w:eastAsia="仿宋_GB2312"/>
      <w:spacing w:val="-20"/>
      <w:kern w:val="2"/>
      <w:sz w:val="24"/>
      <w:szCs w:val="24"/>
    </w:rPr>
  </w:style>
  <w:style w:type="character" w:customStyle="1" w:styleId="32">
    <w:name w:val="正文文本缩进 Char"/>
    <w:basedOn w:val="14"/>
    <w:link w:val="5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33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4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">
    <w:name w:val="p0"/>
    <w:basedOn w:val="1"/>
    <w:autoRedefine/>
    <w:qFormat/>
    <w:uiPriority w:val="99"/>
    <w:pPr>
      <w:widowControl/>
    </w:pPr>
    <w:rPr>
      <w:rFonts w:ascii="Calibri" w:hAnsi="Calibri" w:cs="宋体"/>
      <w:kern w:val="0"/>
    </w:rPr>
  </w:style>
  <w:style w:type="character" w:customStyle="1" w:styleId="36">
    <w:name w:val="NormalCharacter"/>
    <w:semiHidden/>
    <w:qFormat/>
    <w:uiPriority w:val="0"/>
  </w:style>
  <w:style w:type="paragraph" w:customStyle="1" w:styleId="37">
    <w:name w:val="Body Text First Indent 21"/>
    <w:basedOn w:val="1"/>
    <w:qFormat/>
    <w:uiPriority w:val="0"/>
    <w:pPr>
      <w:spacing w:after="120" w:line="340" w:lineRule="exact"/>
      <w:ind w:left="420" w:leftChars="200" w:right="-139" w:hanging="26" w:hangingChars="26"/>
    </w:pPr>
    <w:rPr>
      <w:rFonts w:ascii="华文中宋" w:hAnsi="华文中宋" w:eastAsia="华文中宋"/>
      <w:sz w:val="24"/>
      <w:szCs w:val="20"/>
    </w:rPr>
  </w:style>
  <w:style w:type="paragraph" w:styleId="38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4B1576-07F6-4917-9277-97D1EAEDC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2194</Words>
  <Characters>2294</Characters>
  <Lines>19</Lines>
  <Paragraphs>5</Paragraphs>
  <TotalTime>20</TotalTime>
  <ScaleCrop>false</ScaleCrop>
  <LinksUpToDate>false</LinksUpToDate>
  <CharactersWithSpaces>2359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2021-08-23T07:38:00Z</dcterms:created>
  <dc:creator>微软用户</dc:creator>
  <cp:lastModifiedBy>阿怪說時間超快</cp:lastModifiedBy>
  <cp:lastPrinted>2024-01-03T08:42:00Z</cp:lastPrinted>
  <dcterms:modified xsi:type="dcterms:W3CDTF">2024-01-03T23:59:58Z</dcterms:modified>
  <dc:title>泉丰泉工委〔2013〕 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D5D75980B37C40CDA2E06E55FABA0093_13</vt:lpwstr>
  </property>
</Properties>
</file>